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4C" w:rsidRPr="00D408C4" w:rsidRDefault="00A17F4C" w:rsidP="00A17F4C">
      <w:pPr>
        <w:pStyle w:val="a4"/>
        <w:spacing w:before="0" w:beforeAutospacing="0" w:after="0" w:afterAutospacing="0"/>
        <w:ind w:left="5664"/>
        <w:rPr>
          <w:lang w:val="uk-UA"/>
        </w:rPr>
      </w:pPr>
      <w:bookmarkStart w:id="0" w:name="_GoBack"/>
      <w:bookmarkEnd w:id="0"/>
      <w:r w:rsidRPr="00D408C4">
        <w:rPr>
          <w:lang w:val="uk-UA"/>
        </w:rPr>
        <w:t>ЗАТВЕРДЖЕНО</w:t>
      </w:r>
    </w:p>
    <w:p w:rsidR="00A17F4C" w:rsidRDefault="00A17F4C" w:rsidP="00E34407">
      <w:pPr>
        <w:pStyle w:val="a4"/>
        <w:spacing w:before="0" w:beforeAutospacing="0" w:after="0" w:afterAutospacing="0"/>
        <w:ind w:left="5664"/>
        <w:rPr>
          <w:lang w:val="uk-UA"/>
        </w:rPr>
      </w:pPr>
      <w:r>
        <w:rPr>
          <w:lang w:val="uk-UA"/>
        </w:rPr>
        <w:t>Сільський</w:t>
      </w:r>
      <w:r w:rsidRPr="00D408C4">
        <w:rPr>
          <w:lang w:val="uk-UA"/>
        </w:rPr>
        <w:t xml:space="preserve"> голова </w:t>
      </w:r>
      <w:r w:rsidR="00E34407">
        <w:rPr>
          <w:lang w:val="uk-UA"/>
        </w:rPr>
        <w:t xml:space="preserve">Музиківської </w:t>
      </w:r>
      <w:r w:rsidRPr="00D408C4">
        <w:rPr>
          <w:lang w:val="uk-UA"/>
        </w:rPr>
        <w:t>ОТГ</w:t>
      </w:r>
    </w:p>
    <w:p w:rsidR="00A17F4C" w:rsidRPr="00D408C4" w:rsidRDefault="00A17F4C" w:rsidP="00A17F4C">
      <w:pPr>
        <w:pStyle w:val="a4"/>
        <w:spacing w:before="0" w:beforeAutospacing="0" w:after="0" w:afterAutospacing="0"/>
        <w:ind w:left="5664"/>
        <w:rPr>
          <w:lang w:val="uk-UA"/>
        </w:rPr>
      </w:pPr>
    </w:p>
    <w:p w:rsidR="00A17F4C" w:rsidRPr="00D408C4" w:rsidRDefault="00A17F4C" w:rsidP="00A17F4C">
      <w:pPr>
        <w:pStyle w:val="a4"/>
        <w:spacing w:before="0" w:beforeAutospacing="0" w:after="0" w:afterAutospacing="0"/>
        <w:ind w:left="5664"/>
        <w:rPr>
          <w:lang w:val="uk-UA"/>
        </w:rPr>
      </w:pPr>
      <w:r w:rsidRPr="00D408C4">
        <w:rPr>
          <w:lang w:val="uk-UA"/>
        </w:rPr>
        <w:t>________________</w:t>
      </w:r>
      <w:r w:rsidR="00E34407">
        <w:rPr>
          <w:lang w:val="uk-UA"/>
        </w:rPr>
        <w:t>С.Н.Лейбзон</w:t>
      </w:r>
    </w:p>
    <w:p w:rsidR="00A17F4C" w:rsidRPr="00E34407" w:rsidRDefault="00A17F4C" w:rsidP="00A17F4C">
      <w:pPr>
        <w:ind w:left="5664"/>
        <w:rPr>
          <w:rFonts w:ascii="Times New Roman" w:hAnsi="Times New Roman" w:cs="Times New Roman"/>
          <w:sz w:val="24"/>
          <w:szCs w:val="24"/>
          <w:lang w:val="pl-PL"/>
        </w:rPr>
      </w:pPr>
      <w:r w:rsidRPr="00E34407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B9293B">
        <w:rPr>
          <w:rFonts w:ascii="Times New Roman" w:hAnsi="Times New Roman" w:cs="Times New Roman"/>
          <w:sz w:val="24"/>
          <w:szCs w:val="24"/>
          <w:lang w:val="uk-UA"/>
        </w:rPr>
        <w:t xml:space="preserve"> 04” травня</w:t>
      </w:r>
      <w:r w:rsidR="00E34407" w:rsidRPr="00E344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4407">
        <w:rPr>
          <w:rFonts w:ascii="Times New Roman" w:hAnsi="Times New Roman" w:cs="Times New Roman"/>
          <w:sz w:val="24"/>
          <w:szCs w:val="24"/>
          <w:lang w:val="uk-UA"/>
        </w:rPr>
        <w:t>2020 року</w:t>
      </w:r>
    </w:p>
    <w:p w:rsidR="00095F65" w:rsidRDefault="00FF67B2" w:rsidP="00A17F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67B2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  <w:r w:rsidR="00541C1D" w:rsidRPr="00FF67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інформаційної кампанії з попул</w:t>
      </w:r>
      <w:r w:rsidR="00A568B9" w:rsidRPr="00FF67B2">
        <w:rPr>
          <w:rFonts w:ascii="Times New Roman" w:hAnsi="Times New Roman" w:cs="Times New Roman"/>
          <w:b/>
          <w:sz w:val="32"/>
          <w:szCs w:val="32"/>
          <w:lang w:val="uk-UA"/>
        </w:rPr>
        <w:t>я</w:t>
      </w:r>
      <w:r w:rsidR="00541C1D" w:rsidRPr="00FF67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ризації </w:t>
      </w:r>
      <w:r w:rsidR="00095F65">
        <w:rPr>
          <w:rFonts w:ascii="Times New Roman" w:hAnsi="Times New Roman" w:cs="Times New Roman"/>
          <w:b/>
          <w:sz w:val="32"/>
          <w:szCs w:val="32"/>
          <w:lang w:val="uk-UA"/>
        </w:rPr>
        <w:t>механізмів залучення громадян</w:t>
      </w:r>
    </w:p>
    <w:p w:rsidR="00D1741A" w:rsidRDefault="00D1741A" w:rsidP="00A17F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1C1D" w:rsidRPr="00D1741A" w:rsidRDefault="00541C1D" w:rsidP="004F16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6E5">
        <w:rPr>
          <w:rFonts w:ascii="Times New Roman" w:hAnsi="Times New Roman" w:cs="Times New Roman"/>
          <w:b/>
          <w:sz w:val="28"/>
          <w:szCs w:val="28"/>
          <w:lang w:val="uk-UA"/>
        </w:rPr>
        <w:t>Назва громади:</w:t>
      </w:r>
      <w:r w:rsidR="00B9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1741A">
        <w:rPr>
          <w:rFonts w:ascii="Times New Roman" w:hAnsi="Times New Roman" w:cs="Times New Roman"/>
          <w:b/>
          <w:sz w:val="28"/>
          <w:szCs w:val="28"/>
          <w:lang w:val="uk-UA"/>
        </w:rPr>
        <w:t>Музиківська</w:t>
      </w:r>
      <w:proofErr w:type="spellEnd"/>
      <w:r w:rsidR="00D17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</w:t>
      </w:r>
      <w:proofErr w:type="spellStart"/>
      <w:r w:rsidR="00D1741A" w:rsidRPr="00D1741A">
        <w:rPr>
          <w:rFonts w:ascii="Times New Roman" w:hAnsi="Times New Roman" w:cs="Times New Roman"/>
          <w:b/>
          <w:sz w:val="28"/>
          <w:szCs w:val="28"/>
        </w:rPr>
        <w:t>єднана</w:t>
      </w:r>
      <w:proofErr w:type="spellEnd"/>
      <w:r w:rsidR="00564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1741A" w:rsidRPr="00D1741A">
        <w:rPr>
          <w:rFonts w:ascii="Times New Roman" w:hAnsi="Times New Roman" w:cs="Times New Roman"/>
          <w:b/>
          <w:sz w:val="28"/>
          <w:szCs w:val="28"/>
        </w:rPr>
        <w:t>територіальна</w:t>
      </w:r>
      <w:proofErr w:type="spellEnd"/>
      <w:r w:rsidR="00D1741A" w:rsidRPr="00D1741A">
        <w:rPr>
          <w:rFonts w:ascii="Times New Roman" w:hAnsi="Times New Roman" w:cs="Times New Roman"/>
          <w:b/>
          <w:sz w:val="28"/>
          <w:szCs w:val="28"/>
        </w:rPr>
        <w:t xml:space="preserve"> громада</w:t>
      </w:r>
    </w:p>
    <w:p w:rsidR="0084405B" w:rsidRDefault="0084405B" w:rsidP="004F16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6E5">
        <w:rPr>
          <w:rFonts w:ascii="Times New Roman" w:hAnsi="Times New Roman" w:cs="Times New Roman"/>
          <w:b/>
          <w:sz w:val="28"/>
          <w:szCs w:val="28"/>
          <w:lang w:val="uk-UA"/>
        </w:rPr>
        <w:t>Мета інформаційної кампанії</w:t>
      </w:r>
      <w:r w:rsidRPr="004F16E5">
        <w:rPr>
          <w:rFonts w:ascii="Times New Roman" w:hAnsi="Times New Roman" w:cs="Times New Roman"/>
          <w:sz w:val="28"/>
          <w:szCs w:val="28"/>
          <w:lang w:val="uk-UA"/>
        </w:rPr>
        <w:t xml:space="preserve"> – популяризація механізмів залучення громадян серед жителів громади, збільшення обізнаності жителів громади щодо наявних механізмів та заохочення громадян брати участь у запроваджених механізмів участі.</w:t>
      </w:r>
    </w:p>
    <w:p w:rsidR="00095F65" w:rsidRPr="00FF67B2" w:rsidRDefault="00095F65" w:rsidP="00095F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Бюджет</w:t>
      </w:r>
      <w:r w:rsidRPr="00FF67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участі</w:t>
      </w:r>
    </w:p>
    <w:p w:rsidR="00F93FED" w:rsidRPr="00F93FED" w:rsidRDefault="00F93FED" w:rsidP="00F93F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8B9" w:rsidRPr="00814720" w:rsidRDefault="00095F65" w:rsidP="00601485">
      <w:pPr>
        <w:shd w:val="clear" w:color="auto" w:fill="8DB3E2" w:themeFill="text2" w:themeFillTint="66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814720" w:rsidRPr="0081472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изначити</w:t>
      </w:r>
      <w:r w:rsidR="00587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характери</w:t>
      </w:r>
      <w:r w:rsidR="00DC6048">
        <w:rPr>
          <w:rFonts w:ascii="Times New Roman" w:hAnsi="Times New Roman" w:cs="Times New Roman"/>
          <w:b/>
          <w:sz w:val="28"/>
          <w:szCs w:val="28"/>
          <w:lang w:val="uk-UA"/>
        </w:rPr>
        <w:t>стики цільових груп</w:t>
      </w:r>
      <w:r w:rsidR="00814720" w:rsidRPr="00814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879B9">
        <w:rPr>
          <w:rFonts w:ascii="Times New Roman" w:hAnsi="Times New Roman" w:cs="Times New Roman"/>
          <w:b/>
          <w:sz w:val="28"/>
          <w:szCs w:val="28"/>
          <w:lang w:val="uk-UA"/>
        </w:rPr>
        <w:t>що потенційно візьмуть участь у бюджеті участі</w:t>
      </w:r>
      <w:r w:rsidR="00814720" w:rsidRPr="008147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C34F2" w:rsidRPr="00601485" w:rsidRDefault="005C34F2" w:rsidP="00ED0CE4">
      <w:pPr>
        <w:pStyle w:val="a3"/>
        <w:shd w:val="clear" w:color="auto" w:fill="95B3D7" w:themeFill="accent1" w:themeFillTint="99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01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Цільова група №1:</w:t>
      </w:r>
    </w:p>
    <w:p w:rsidR="00377AD9" w:rsidRPr="00D1741A" w:rsidRDefault="00D1741A" w:rsidP="00377A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14-18 р.</w:t>
      </w:r>
    </w:p>
    <w:p w:rsidR="00377AD9" w:rsidRPr="00D1741A" w:rsidRDefault="00D1741A" w:rsidP="00377A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741A">
        <w:rPr>
          <w:rFonts w:ascii="Times New Roman" w:hAnsi="Times New Roman" w:cs="Times New Roman"/>
          <w:sz w:val="28"/>
          <w:szCs w:val="28"/>
          <w:lang w:val="uk-UA"/>
        </w:rPr>
        <w:t>Хлопці, дівчата</w:t>
      </w:r>
    </w:p>
    <w:p w:rsidR="00095F65" w:rsidRPr="0022587A" w:rsidRDefault="00D1741A" w:rsidP="002258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741A">
        <w:rPr>
          <w:rFonts w:ascii="Times New Roman" w:hAnsi="Times New Roman" w:cs="Times New Roman"/>
          <w:sz w:val="28"/>
          <w:szCs w:val="28"/>
          <w:lang w:val="uk-UA"/>
        </w:rPr>
        <w:t>Шкільна молодь</w:t>
      </w:r>
      <w:r w:rsidR="00410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5F65" w:rsidRPr="00ED0CE4" w:rsidRDefault="00095F65" w:rsidP="00095F6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0C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Канали комунікації:</w:t>
      </w:r>
    </w:p>
    <w:p w:rsidR="00095F65" w:rsidRDefault="00D1741A" w:rsidP="00095F6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(група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ОТГ», група «Молодь Музиківської громади», особисті сторінки членів робочої групи з питань </w:t>
      </w:r>
      <w:r w:rsidR="00D47C80">
        <w:rPr>
          <w:rFonts w:ascii="Times New Roman" w:hAnsi="Times New Roman" w:cs="Times New Roman"/>
          <w:sz w:val="28"/>
          <w:szCs w:val="28"/>
          <w:lang w:val="uk-UA"/>
        </w:rPr>
        <w:t>впровадження Б</w:t>
      </w:r>
      <w:r>
        <w:rPr>
          <w:rFonts w:ascii="Times New Roman" w:hAnsi="Times New Roman" w:cs="Times New Roman"/>
          <w:sz w:val="28"/>
          <w:szCs w:val="28"/>
          <w:lang w:val="uk-UA"/>
        </w:rPr>
        <w:t>юджету участі, особисті сторінки керівників проектів</w:t>
      </w:r>
      <w:r w:rsidR="00095F6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7C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C80" w:rsidRDefault="00D47C80" w:rsidP="00D47C8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5DCA">
        <w:rPr>
          <w:rFonts w:ascii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(сторінка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Muzikivskamolodizhnarada</w:t>
      </w:r>
      <w:proofErr w:type="spellEnd"/>
      <w:r w:rsidRPr="00D47C80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>», особисті сторінки членів робочої групи з питань впровадження Бюджету участі, особисті сторінки керівників проектів).</w:t>
      </w:r>
    </w:p>
    <w:p w:rsidR="00D47C80" w:rsidRDefault="00D47C80" w:rsidP="00D47C8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Розсилки інформаційних повідомлень у соціальних мережах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47C80" w:rsidRDefault="00D47C80" w:rsidP="00095F6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Офіційний сайт Музиківської ОТГ.</w:t>
      </w:r>
    </w:p>
    <w:p w:rsidR="00095F65" w:rsidRDefault="00D47C80" w:rsidP="00095F6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бюлетені, листівки, оголошення (базарні дні, магазини, пошта, заклади освіти та культури,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дошки оголошення</w:t>
      </w:r>
      <w:r w:rsidR="00410E79">
        <w:rPr>
          <w:rFonts w:ascii="Times New Roman" w:hAnsi="Times New Roman" w:cs="Times New Roman"/>
          <w:sz w:val="28"/>
          <w:szCs w:val="28"/>
          <w:lang w:val="uk-UA"/>
        </w:rPr>
        <w:t>, громадський транспорт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47C80" w:rsidRDefault="00D47C80" w:rsidP="00095F6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11C8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нформаційні відеоролики (група у </w:t>
      </w:r>
      <w:proofErr w:type="spellStart"/>
      <w:r w:rsidR="000711C8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0711C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711C8">
        <w:rPr>
          <w:rFonts w:ascii="Times New Roman" w:hAnsi="Times New Roman" w:cs="Times New Roman"/>
          <w:sz w:val="28"/>
          <w:szCs w:val="28"/>
          <w:lang w:val="uk-UA"/>
        </w:rPr>
        <w:t>Музиківська</w:t>
      </w:r>
      <w:proofErr w:type="spellEnd"/>
      <w:r w:rsidR="00071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11C8">
        <w:rPr>
          <w:rFonts w:ascii="Times New Roman" w:hAnsi="Times New Roman" w:cs="Times New Roman"/>
          <w:sz w:val="28"/>
          <w:szCs w:val="28"/>
          <w:lang w:val="uk-UA"/>
        </w:rPr>
        <w:t>ОТГ»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0E79">
        <w:rPr>
          <w:rFonts w:ascii="Times New Roman" w:hAnsi="Times New Roman" w:cs="Times New Roman"/>
          <w:sz w:val="28"/>
          <w:szCs w:val="28"/>
          <w:lang w:val="uk-UA"/>
        </w:rPr>
        <w:t>група</w:t>
      </w:r>
      <w:proofErr w:type="spellEnd"/>
      <w:r w:rsidR="00410E7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410E79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410E79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0711C8">
        <w:rPr>
          <w:rFonts w:ascii="Times New Roman" w:hAnsi="Times New Roman" w:cs="Times New Roman"/>
          <w:sz w:val="28"/>
          <w:szCs w:val="28"/>
          <w:lang w:val="uk-UA"/>
        </w:rPr>
        <w:t xml:space="preserve">Молодь </w:t>
      </w:r>
      <w:proofErr w:type="spellStart"/>
      <w:r w:rsidR="000711C8">
        <w:rPr>
          <w:rFonts w:ascii="Times New Roman" w:hAnsi="Times New Roman" w:cs="Times New Roman"/>
          <w:sz w:val="28"/>
          <w:szCs w:val="28"/>
          <w:lang w:val="uk-UA"/>
        </w:rPr>
        <w:t>Музиківської</w:t>
      </w:r>
      <w:proofErr w:type="spellEnd"/>
      <w:r w:rsidR="000711C8">
        <w:rPr>
          <w:rFonts w:ascii="Times New Roman" w:hAnsi="Times New Roman" w:cs="Times New Roman"/>
          <w:sz w:val="28"/>
          <w:szCs w:val="28"/>
          <w:lang w:val="uk-UA"/>
        </w:rPr>
        <w:t xml:space="preserve"> громади»,  сторінка і </w:t>
      </w:r>
      <w:proofErr w:type="spellStart"/>
      <w:r w:rsidR="000711C8">
        <w:rPr>
          <w:rFonts w:ascii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 w:rsidR="000711C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711C8">
        <w:rPr>
          <w:rFonts w:ascii="Times New Roman" w:hAnsi="Times New Roman" w:cs="Times New Roman"/>
          <w:sz w:val="28"/>
          <w:szCs w:val="28"/>
          <w:lang w:val="en-US"/>
        </w:rPr>
        <w:t>Muzikivskamolodizhnarada</w:t>
      </w:r>
      <w:proofErr w:type="spellEnd"/>
      <w:r w:rsidR="000711C8" w:rsidRPr="00D47C80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0711C8">
        <w:rPr>
          <w:rFonts w:ascii="Times New Roman" w:hAnsi="Times New Roman" w:cs="Times New Roman"/>
          <w:sz w:val="28"/>
          <w:szCs w:val="28"/>
          <w:lang w:val="uk-UA"/>
        </w:rPr>
        <w:t>», сайт 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особисті сторінки керівників проектів у соціальних мережах, </w:t>
      </w:r>
      <w:proofErr w:type="spellStart"/>
      <w:r w:rsidR="000711C8">
        <w:rPr>
          <w:rFonts w:ascii="Times New Roman" w:hAnsi="Times New Roman" w:cs="Times New Roman"/>
          <w:sz w:val="28"/>
          <w:szCs w:val="28"/>
          <w:lang w:val="uk-UA"/>
        </w:rPr>
        <w:t>ютуб</w:t>
      </w:r>
      <w:proofErr w:type="spellEnd"/>
      <w:r w:rsidR="000711C8">
        <w:rPr>
          <w:rFonts w:ascii="Times New Roman" w:hAnsi="Times New Roman" w:cs="Times New Roman"/>
          <w:sz w:val="28"/>
          <w:szCs w:val="28"/>
          <w:lang w:val="uk-UA"/>
        </w:rPr>
        <w:t xml:space="preserve"> канал </w:t>
      </w:r>
      <w:proofErr w:type="spellStart"/>
      <w:r w:rsidR="000711C8">
        <w:rPr>
          <w:rFonts w:ascii="Times New Roman" w:hAnsi="Times New Roman" w:cs="Times New Roman"/>
          <w:sz w:val="28"/>
          <w:szCs w:val="28"/>
          <w:lang w:val="uk-UA"/>
        </w:rPr>
        <w:t>Музиківської</w:t>
      </w:r>
      <w:proofErr w:type="spellEnd"/>
      <w:r w:rsidR="000711C8">
        <w:rPr>
          <w:rFonts w:ascii="Times New Roman" w:hAnsi="Times New Roman" w:cs="Times New Roman"/>
          <w:sz w:val="28"/>
          <w:szCs w:val="28"/>
          <w:lang w:val="uk-UA"/>
        </w:rPr>
        <w:t xml:space="preserve"> ОТГ).</w:t>
      </w:r>
    </w:p>
    <w:p w:rsidR="00095F65" w:rsidRDefault="00095F65" w:rsidP="00095F6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Газета</w:t>
      </w:r>
      <w:r w:rsidR="00D47C80">
        <w:rPr>
          <w:rFonts w:ascii="Times New Roman" w:hAnsi="Times New Roman" w:cs="Times New Roman"/>
          <w:sz w:val="28"/>
          <w:szCs w:val="28"/>
          <w:lang w:val="uk-UA"/>
        </w:rPr>
        <w:t xml:space="preserve"> «Музиківський вісник».</w:t>
      </w:r>
    </w:p>
    <w:p w:rsidR="00095F65" w:rsidRDefault="00D47C80" w:rsidP="00095F6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Інтернет-сервіс «Громадський проект».</w:t>
      </w:r>
    </w:p>
    <w:p w:rsidR="00D47C80" w:rsidRDefault="00D47C80" w:rsidP="00095F6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контакти.</w:t>
      </w:r>
    </w:p>
    <w:p w:rsidR="00095F65" w:rsidRPr="00ED0CE4" w:rsidRDefault="00095F65" w:rsidP="00D174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0C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Форми повідомлень: </w:t>
      </w:r>
    </w:p>
    <w:p w:rsidR="00095F65" w:rsidRPr="003B5DCA" w:rsidRDefault="00095F65" w:rsidP="00095F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Короткі в</w:t>
      </w:r>
      <w:r w:rsidRPr="003B5DCA">
        <w:rPr>
          <w:rFonts w:ascii="Times New Roman" w:hAnsi="Times New Roman" w:cs="Times New Roman"/>
          <w:sz w:val="28"/>
          <w:szCs w:val="28"/>
          <w:lang w:val="uk-UA"/>
        </w:rPr>
        <w:t>ідеоролик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095F65" w:rsidRDefault="00095F65" w:rsidP="00095F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Текстове повідомлення</w:t>
      </w:r>
    </w:p>
    <w:p w:rsidR="00095F65" w:rsidRDefault="00095F65" w:rsidP="00095F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</w:p>
    <w:p w:rsidR="00095F65" w:rsidRDefault="00095F65" w:rsidP="00095F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т.д.</w:t>
      </w:r>
    </w:p>
    <w:p w:rsidR="00095F65" w:rsidRDefault="00095F65" w:rsidP="00095F6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</w:p>
    <w:p w:rsidR="00095F65" w:rsidRPr="00E216C4" w:rsidRDefault="00095F65" w:rsidP="00095F65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6C4">
        <w:rPr>
          <w:rFonts w:ascii="Times New Roman" w:hAnsi="Times New Roman" w:cs="Times New Roman"/>
          <w:b/>
          <w:sz w:val="28"/>
          <w:szCs w:val="28"/>
          <w:lang w:val="uk-UA"/>
        </w:rPr>
        <w:t>Пропозиції ключових повідомлень для цільової групи №1</w:t>
      </w:r>
    </w:p>
    <w:p w:rsidR="00095F65" w:rsidRPr="005B611B" w:rsidRDefault="00C07021" w:rsidP="00095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Підготуй проект –</w:t>
      </w:r>
      <w:r w:rsidR="00A91560"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зміни громаду</w:t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95F65" w:rsidRPr="005B611B" w:rsidRDefault="00C07021" w:rsidP="00095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Голосуй за цікаву ідею – зміни життя в громаді!</w:t>
      </w:r>
    </w:p>
    <w:p w:rsidR="00A91560" w:rsidRPr="005B611B" w:rsidRDefault="00A91560" w:rsidP="00095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Настав час, коли ти можеш реалізувати свою мрію!</w:t>
      </w:r>
    </w:p>
    <w:p w:rsidR="00A91560" w:rsidRPr="005B611B" w:rsidRDefault="002A4DBC" w:rsidP="00095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Саме від тебе залежить, який проект переможе.</w:t>
      </w:r>
    </w:p>
    <w:p w:rsidR="00C93C60" w:rsidRPr="005B611B" w:rsidRDefault="00C93C60" w:rsidP="00095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Активізуй друзів – отримай перемогу!</w:t>
      </w:r>
    </w:p>
    <w:p w:rsidR="00F93FED" w:rsidRDefault="00F93FED" w:rsidP="00095F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7AD9" w:rsidRPr="00601485" w:rsidRDefault="00377AD9" w:rsidP="00377AD9">
      <w:pPr>
        <w:pStyle w:val="a3"/>
        <w:shd w:val="clear" w:color="auto" w:fill="95B3D7" w:themeFill="accent1" w:themeFillTint="99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01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ільова група №2</w:t>
      </w:r>
      <w:r w:rsidRPr="00601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2F5B90" w:rsidRPr="00D1741A" w:rsidRDefault="002F5B90" w:rsidP="002F5B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18-35 р.</w:t>
      </w:r>
    </w:p>
    <w:p w:rsidR="002F5B90" w:rsidRPr="00D1741A" w:rsidRDefault="002F5B90" w:rsidP="002F5B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Чоловіки, жінки.</w:t>
      </w:r>
    </w:p>
    <w:p w:rsidR="00377AD9" w:rsidRPr="002F5B90" w:rsidRDefault="002F5B90" w:rsidP="002F5B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Позашкільна молодь; молодь, яка навчається в місті; працююча молодь.</w:t>
      </w:r>
    </w:p>
    <w:p w:rsidR="002F5B90" w:rsidRPr="00ED0CE4" w:rsidRDefault="002F5B90" w:rsidP="002F5B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0C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Канали комунікації: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(група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ОТГ», група «Молодь Музиківської громади», особисті сторінки членів робочої групи з питань впровадження Бюджету участі, особисті сторінки керівників проектів).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5DCA">
        <w:rPr>
          <w:rFonts w:ascii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(сторінка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Muzikivskamolodizhnarada</w:t>
      </w:r>
      <w:proofErr w:type="spellEnd"/>
      <w:r w:rsidRPr="00D47C80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>», особисті сторінки членів робочої групи з питань впровадження Бюджету участі, особисті сторінки керівників проектів).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Розсилки інформаційних повідомлень у соціальних мережах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Офіційний сайт Музиківської ОТГ.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бюлетені, листівки, оголошення (базарні дні, магазини, пошта, заклади освіти та культури,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дошки оголошення, громадський транспорт).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відеоролики (група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ОТГ», група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2Молодь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громади»,  сторінка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Muzikivskamolodizhnarada</w:t>
      </w:r>
      <w:proofErr w:type="spellEnd"/>
      <w:r w:rsidRPr="00D47C80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сайт громади, особисті сторінки керівників проектів у соціальних мережах,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ОТГ).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Газета «Музиківський вісник».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Інтернет-сервіс «Громадський проект».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контакти.</w:t>
      </w:r>
    </w:p>
    <w:p w:rsidR="002F5B90" w:rsidRDefault="002F5B90" w:rsidP="00F371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77AD9" w:rsidRPr="00ED0CE4" w:rsidRDefault="00377AD9" w:rsidP="00377AD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0C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Форми повідомлень: </w:t>
      </w:r>
    </w:p>
    <w:p w:rsidR="00377AD9" w:rsidRPr="003B5DCA" w:rsidRDefault="00377AD9" w:rsidP="00377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Короткі в</w:t>
      </w:r>
      <w:r w:rsidRPr="003B5DCA">
        <w:rPr>
          <w:rFonts w:ascii="Times New Roman" w:hAnsi="Times New Roman" w:cs="Times New Roman"/>
          <w:sz w:val="28"/>
          <w:szCs w:val="28"/>
          <w:lang w:val="uk-UA"/>
        </w:rPr>
        <w:t>ідеоролик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377AD9" w:rsidRDefault="00377AD9" w:rsidP="00377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Текстове повідомлення</w:t>
      </w:r>
    </w:p>
    <w:p w:rsidR="00377AD9" w:rsidRDefault="00377AD9" w:rsidP="00377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</w:p>
    <w:p w:rsidR="00377AD9" w:rsidRDefault="00377AD9" w:rsidP="00377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т.д.</w:t>
      </w:r>
    </w:p>
    <w:p w:rsidR="00377AD9" w:rsidRDefault="00377AD9" w:rsidP="00377AD9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</w:p>
    <w:p w:rsidR="00377AD9" w:rsidRPr="00E216C4" w:rsidRDefault="00377AD9" w:rsidP="00377AD9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6C4">
        <w:rPr>
          <w:rFonts w:ascii="Times New Roman" w:hAnsi="Times New Roman" w:cs="Times New Roman"/>
          <w:b/>
          <w:sz w:val="28"/>
          <w:szCs w:val="28"/>
          <w:lang w:val="uk-UA"/>
        </w:rPr>
        <w:t>Пропозиції ключових повідомлень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цільової групи №2</w:t>
      </w:r>
    </w:p>
    <w:p w:rsidR="00377AD9" w:rsidRPr="005B611B" w:rsidRDefault="00C07021" w:rsidP="00377A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Візьми участь в покращенні </w:t>
      </w:r>
      <w:r w:rsidR="007B7C4D" w:rsidRPr="005B611B">
        <w:rPr>
          <w:rFonts w:ascii="Times New Roman" w:hAnsi="Times New Roman" w:cs="Times New Roman"/>
          <w:sz w:val="28"/>
          <w:szCs w:val="28"/>
          <w:lang w:val="uk-UA"/>
        </w:rPr>
        <w:t>місця, де ти живеш</w:t>
      </w:r>
      <w:r w:rsidR="00DE7940" w:rsidRPr="005B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940" w:rsidRPr="005B611B" w:rsidRDefault="007B7C4D" w:rsidP="00377A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Вирішуй на, що саме потрібно ви</w:t>
      </w:r>
      <w:r w:rsidR="00F3716F" w:rsidRPr="005B611B">
        <w:rPr>
          <w:rFonts w:ascii="Times New Roman" w:hAnsi="Times New Roman" w:cs="Times New Roman"/>
          <w:sz w:val="28"/>
          <w:szCs w:val="28"/>
          <w:lang w:val="uk-UA"/>
        </w:rPr>
        <w:t>трачати кошти місцевого бюджету.</w:t>
      </w:r>
    </w:p>
    <w:p w:rsidR="007B7C4D" w:rsidRPr="005B611B" w:rsidRDefault="007B7C4D" w:rsidP="00377A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258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Голосування відбувається прозоро і саме ти можеш впливати на цей процес, просуваючи свій проект</w:t>
      </w:r>
      <w:r w:rsidRPr="005B61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91560" w:rsidRPr="005B611B" w:rsidRDefault="00A91560" w:rsidP="00377A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Вже в цьому році ти побачиш як твоя ідея втілюється в життя.</w:t>
      </w:r>
    </w:p>
    <w:p w:rsidR="00601485" w:rsidRPr="00377AD9" w:rsidRDefault="00601485" w:rsidP="00377A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1485" w:rsidRDefault="00601485" w:rsidP="0060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впровадження інформаційної кампанії з популяризації </w:t>
      </w:r>
    </w:p>
    <w:p w:rsidR="00ED0CE4" w:rsidRDefault="00043AE4" w:rsidP="0060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Бюджету участі</w:t>
      </w:r>
    </w:p>
    <w:p w:rsidR="00BB5D7C" w:rsidRPr="00601485" w:rsidRDefault="00BB5D7C" w:rsidP="0060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D7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дати та заходи будуть коригувати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сь</w:t>
      </w:r>
      <w:r w:rsidRPr="00BB5D7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залежно від карантинної ситуації</w:t>
      </w:r>
    </w:p>
    <w:p w:rsidR="00601485" w:rsidRDefault="00601485" w:rsidP="006014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4445"/>
        <w:gridCol w:w="1961"/>
        <w:gridCol w:w="2880"/>
      </w:tblGrid>
      <w:tr w:rsidR="00CB747D" w:rsidTr="00410E79">
        <w:trPr>
          <w:trHeight w:val="388"/>
        </w:trPr>
        <w:tc>
          <w:tcPr>
            <w:tcW w:w="633" w:type="dxa"/>
          </w:tcPr>
          <w:p w:rsidR="00CB747D" w:rsidRDefault="00CB747D" w:rsidP="00CB7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445" w:type="dxa"/>
          </w:tcPr>
          <w:p w:rsidR="00CB747D" w:rsidRDefault="00CB747D" w:rsidP="00CB7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1961" w:type="dxa"/>
          </w:tcPr>
          <w:p w:rsidR="00CB747D" w:rsidRDefault="00CB747D" w:rsidP="00601485">
            <w:pPr>
              <w:spacing w:after="0"/>
              <w:ind w:left="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2880" w:type="dxa"/>
          </w:tcPr>
          <w:p w:rsidR="00CB747D" w:rsidRDefault="00CB747D" w:rsidP="00601485">
            <w:pPr>
              <w:spacing w:after="0"/>
              <w:ind w:left="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CB747D" w:rsidRPr="00E34407" w:rsidTr="00410E79">
        <w:trPr>
          <w:trHeight w:val="326"/>
        </w:trPr>
        <w:tc>
          <w:tcPr>
            <w:tcW w:w="633" w:type="dxa"/>
          </w:tcPr>
          <w:p w:rsidR="00CB747D" w:rsidRPr="00CB747D" w:rsidRDefault="00EC0E83" w:rsidP="00CB7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747D" w:rsidRPr="00CB7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45" w:type="dxa"/>
          </w:tcPr>
          <w:p w:rsidR="00CB747D" w:rsidRPr="00CB747D" w:rsidRDefault="00043AE4" w:rsidP="001761BE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навчання для членів Комісії з питань бюджету участі, депутатів, старост, працівників сільської/селищної ради</w:t>
            </w:r>
            <w:r w:rsidR="00B17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(онлайн)</w:t>
            </w:r>
            <w:r w:rsidR="00EC0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61" w:type="dxa"/>
          </w:tcPr>
          <w:p w:rsidR="00CB747D" w:rsidRPr="00CB747D" w:rsidRDefault="00EC0E83" w:rsidP="00CB7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2021 р.</w:t>
            </w:r>
          </w:p>
        </w:tc>
        <w:tc>
          <w:tcPr>
            <w:tcW w:w="2880" w:type="dxa"/>
          </w:tcPr>
          <w:p w:rsidR="00CB747D" w:rsidRPr="00A91165" w:rsidRDefault="00A91165" w:rsidP="00410E79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секретар комісії з питань впровадження Програми  «Бюджет участі-2021»</w:t>
            </w:r>
          </w:p>
        </w:tc>
      </w:tr>
      <w:tr w:rsidR="00161865" w:rsidTr="00410E79">
        <w:trPr>
          <w:trHeight w:val="326"/>
        </w:trPr>
        <w:tc>
          <w:tcPr>
            <w:tcW w:w="633" w:type="dxa"/>
          </w:tcPr>
          <w:p w:rsidR="00161865" w:rsidRPr="00CB747D" w:rsidRDefault="00161865" w:rsidP="00CB7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445" w:type="dxa"/>
          </w:tcPr>
          <w:p w:rsidR="00161865" w:rsidRDefault="00161865" w:rsidP="001761BE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серію навчань для жителів громади щодо підготовки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(онлайн)</w:t>
            </w:r>
            <w:r w:rsidR="00EC0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61" w:type="dxa"/>
          </w:tcPr>
          <w:p w:rsidR="00161865" w:rsidRPr="00CB747D" w:rsidRDefault="00A91165" w:rsidP="00CB7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2021 р.</w:t>
            </w:r>
          </w:p>
        </w:tc>
        <w:tc>
          <w:tcPr>
            <w:tcW w:w="2880" w:type="dxa"/>
          </w:tcPr>
          <w:p w:rsidR="00161865" w:rsidRPr="00CB747D" w:rsidRDefault="00A91165" w:rsidP="00410E79">
            <w:pPr>
              <w:spacing w:after="0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секретар комісії з питань впровадження Програми  «Бюджет участі-2021»</w:t>
            </w:r>
          </w:p>
        </w:tc>
      </w:tr>
      <w:tr w:rsidR="00B17DF0" w:rsidTr="00410E79">
        <w:trPr>
          <w:trHeight w:val="326"/>
        </w:trPr>
        <w:tc>
          <w:tcPr>
            <w:tcW w:w="633" w:type="dxa"/>
          </w:tcPr>
          <w:p w:rsidR="00B17DF0" w:rsidRDefault="00EF5C71" w:rsidP="00CB7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445" w:type="dxa"/>
          </w:tcPr>
          <w:p w:rsidR="00B17DF0" w:rsidRDefault="00B17DF0" w:rsidP="001761BE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презентацію щодо загального алгоритму бюджету участі</w:t>
            </w:r>
            <w:r w:rsidR="00EC0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61" w:type="dxa"/>
          </w:tcPr>
          <w:p w:rsidR="00B17DF0" w:rsidRPr="00CB747D" w:rsidRDefault="00A91165" w:rsidP="00CB7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2021 р.</w:t>
            </w:r>
          </w:p>
        </w:tc>
        <w:tc>
          <w:tcPr>
            <w:tcW w:w="2880" w:type="dxa"/>
          </w:tcPr>
          <w:p w:rsidR="00B17DF0" w:rsidRPr="00CB747D" w:rsidRDefault="00A91165" w:rsidP="00410E79">
            <w:pPr>
              <w:spacing w:after="0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секретар комісії з питань впровадження Програми  «Бюджет участі-2021»</w:t>
            </w:r>
          </w:p>
        </w:tc>
      </w:tr>
      <w:tr w:rsidR="00B17DF0" w:rsidTr="00410E79">
        <w:trPr>
          <w:trHeight w:val="326"/>
        </w:trPr>
        <w:tc>
          <w:tcPr>
            <w:tcW w:w="633" w:type="dxa"/>
          </w:tcPr>
          <w:p w:rsidR="00B17DF0" w:rsidRDefault="00EF5C71" w:rsidP="00CB7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445" w:type="dxa"/>
          </w:tcPr>
          <w:p w:rsidR="00B17DF0" w:rsidRDefault="00B17DF0" w:rsidP="00B17DF0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презентацію «Як підготувати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бюджет участі»</w:t>
            </w:r>
            <w:r w:rsidR="00EC0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61" w:type="dxa"/>
          </w:tcPr>
          <w:p w:rsidR="00B17DF0" w:rsidRPr="00CB747D" w:rsidRDefault="00A91165" w:rsidP="00CB7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2021 р.</w:t>
            </w:r>
          </w:p>
        </w:tc>
        <w:tc>
          <w:tcPr>
            <w:tcW w:w="2880" w:type="dxa"/>
          </w:tcPr>
          <w:p w:rsidR="00B17DF0" w:rsidRPr="00CB747D" w:rsidRDefault="00A91165" w:rsidP="00410E79">
            <w:pPr>
              <w:spacing w:after="0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секретар комісії з питань впровадження Програми  «Бюджет участі-2021»</w:t>
            </w:r>
          </w:p>
        </w:tc>
      </w:tr>
      <w:tr w:rsidR="00EF5C71" w:rsidTr="00410E79">
        <w:trPr>
          <w:trHeight w:val="326"/>
        </w:trPr>
        <w:tc>
          <w:tcPr>
            <w:tcW w:w="633" w:type="dxa"/>
          </w:tcPr>
          <w:p w:rsidR="00EF5C71" w:rsidRDefault="00EF5C71" w:rsidP="00CB7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445" w:type="dxa"/>
          </w:tcPr>
          <w:p w:rsidR="00EF5C71" w:rsidRDefault="00EF5C71" w:rsidP="00B17DF0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флаєри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«Бюджет участі вашої громади). Розмістити його на сайті громади</w:t>
            </w:r>
            <w:r w:rsidR="00EC0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61" w:type="dxa"/>
          </w:tcPr>
          <w:p w:rsidR="00EF5C71" w:rsidRPr="00CB747D" w:rsidRDefault="00A91165" w:rsidP="00CB7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березня – 1 квітня 2021 р.</w:t>
            </w:r>
          </w:p>
        </w:tc>
        <w:tc>
          <w:tcPr>
            <w:tcW w:w="2880" w:type="dxa"/>
          </w:tcPr>
          <w:p w:rsidR="00EF5C71" w:rsidRPr="00CB747D" w:rsidRDefault="00A91165" w:rsidP="00410E79">
            <w:pPr>
              <w:spacing w:after="0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секретар комісії з питань впровадження Програми  «Бюджет участі-2021»</w:t>
            </w:r>
          </w:p>
        </w:tc>
      </w:tr>
      <w:tr w:rsidR="00CB747D" w:rsidTr="00410E79">
        <w:trPr>
          <w:trHeight w:val="326"/>
        </w:trPr>
        <w:tc>
          <w:tcPr>
            <w:tcW w:w="633" w:type="dxa"/>
          </w:tcPr>
          <w:p w:rsidR="00CB747D" w:rsidRPr="00CB747D" w:rsidRDefault="00EF5C71" w:rsidP="00601485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87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45" w:type="dxa"/>
          </w:tcPr>
          <w:p w:rsidR="00CB747D" w:rsidRPr="00CB747D" w:rsidRDefault="00A91165" w:rsidP="00A91165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сценарії</w:t>
            </w:r>
            <w:r w:rsidR="00487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відеороликів (</w:t>
            </w:r>
            <w:r w:rsidR="0016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керівниками проектів)</w:t>
            </w:r>
          </w:p>
        </w:tc>
        <w:tc>
          <w:tcPr>
            <w:tcW w:w="1961" w:type="dxa"/>
          </w:tcPr>
          <w:p w:rsidR="00CB747D" w:rsidRPr="00CB747D" w:rsidRDefault="00A91165" w:rsidP="00601485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2021 р.</w:t>
            </w:r>
          </w:p>
        </w:tc>
        <w:tc>
          <w:tcPr>
            <w:tcW w:w="2880" w:type="dxa"/>
          </w:tcPr>
          <w:p w:rsidR="00CB747D" w:rsidRPr="00CB747D" w:rsidRDefault="00A91165" w:rsidP="00410E79">
            <w:pPr>
              <w:spacing w:after="0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секретар комісії з питань впровадження Програми  «Бюджет участі-2021»</w:t>
            </w:r>
          </w:p>
        </w:tc>
      </w:tr>
      <w:tr w:rsidR="00CB747D" w:rsidTr="00410E79">
        <w:trPr>
          <w:trHeight w:val="326"/>
        </w:trPr>
        <w:tc>
          <w:tcPr>
            <w:tcW w:w="633" w:type="dxa"/>
          </w:tcPr>
          <w:p w:rsidR="00CB747D" w:rsidRPr="00CB747D" w:rsidRDefault="001F3AF8" w:rsidP="00601485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C75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45" w:type="dxa"/>
          </w:tcPr>
          <w:p w:rsidR="00CB747D" w:rsidRPr="00CB747D" w:rsidRDefault="00C75E55" w:rsidP="00601485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Зйомка відеороликів</w:t>
            </w:r>
            <w:r w:rsidR="00EC0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61" w:type="dxa"/>
          </w:tcPr>
          <w:p w:rsidR="00CB747D" w:rsidRPr="00CB747D" w:rsidRDefault="00A91165" w:rsidP="00601485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2021 р.</w:t>
            </w:r>
          </w:p>
        </w:tc>
        <w:tc>
          <w:tcPr>
            <w:tcW w:w="2880" w:type="dxa"/>
          </w:tcPr>
          <w:p w:rsidR="00CB747D" w:rsidRPr="00CB747D" w:rsidRDefault="00A91165" w:rsidP="00410E79">
            <w:pPr>
              <w:spacing w:after="0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секретар комісії з питань впровадження Програми  «Бюджет участі-2021»</w:t>
            </w:r>
          </w:p>
        </w:tc>
      </w:tr>
      <w:tr w:rsidR="00BB5D7C" w:rsidRPr="005879B9" w:rsidTr="00410E79">
        <w:trPr>
          <w:trHeight w:val="326"/>
        </w:trPr>
        <w:tc>
          <w:tcPr>
            <w:tcW w:w="633" w:type="dxa"/>
          </w:tcPr>
          <w:p w:rsidR="00BB5D7C" w:rsidRDefault="00BB5D7C" w:rsidP="00F93FE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45" w:type="dxa"/>
          </w:tcPr>
          <w:p w:rsidR="00BB5D7C" w:rsidRDefault="00BB5D7C" w:rsidP="00410E79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інформ.кампанії</w:t>
            </w:r>
            <w:proofErr w:type="spellEnd"/>
            <w:r w:rsidR="00410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(голосування за проекти).</w:t>
            </w:r>
          </w:p>
        </w:tc>
        <w:tc>
          <w:tcPr>
            <w:tcW w:w="1961" w:type="dxa"/>
          </w:tcPr>
          <w:p w:rsidR="00BB5D7C" w:rsidRDefault="00410E79" w:rsidP="00601485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2021 р.</w:t>
            </w:r>
          </w:p>
        </w:tc>
        <w:tc>
          <w:tcPr>
            <w:tcW w:w="2880" w:type="dxa"/>
          </w:tcPr>
          <w:p w:rsidR="00BB5D7C" w:rsidRPr="00CB747D" w:rsidRDefault="00410E79" w:rsidP="00410E79">
            <w:pPr>
              <w:spacing w:after="0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секретар комісії з питань впровадження Програми  «Бюджет участі-2021»</w:t>
            </w:r>
          </w:p>
        </w:tc>
      </w:tr>
      <w:tr w:rsidR="008969F0" w:rsidTr="00410E79">
        <w:trPr>
          <w:trHeight w:val="326"/>
        </w:trPr>
        <w:tc>
          <w:tcPr>
            <w:tcW w:w="633" w:type="dxa"/>
          </w:tcPr>
          <w:p w:rsidR="008969F0" w:rsidRDefault="001F3AF8" w:rsidP="00601485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F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45" w:type="dxa"/>
          </w:tcPr>
          <w:p w:rsidR="008969F0" w:rsidRPr="008969F0" w:rsidRDefault="00EF5C71" w:rsidP="001437DF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про реалізацію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громади та сторінках у соціальних мережах</w:t>
            </w:r>
            <w:r w:rsidR="00EC0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61" w:type="dxa"/>
          </w:tcPr>
          <w:p w:rsidR="008969F0" w:rsidRDefault="00410E79" w:rsidP="000C3350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Травень-жовтень 2021 р.</w:t>
            </w:r>
          </w:p>
        </w:tc>
        <w:tc>
          <w:tcPr>
            <w:tcW w:w="2880" w:type="dxa"/>
          </w:tcPr>
          <w:p w:rsidR="008969F0" w:rsidRDefault="00410E79" w:rsidP="00410E79">
            <w:pPr>
              <w:spacing w:after="0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секретар комісії з питань впровадження Програми  «Бюджет участі-2021»</w:t>
            </w:r>
          </w:p>
        </w:tc>
      </w:tr>
      <w:tr w:rsidR="008969F0" w:rsidTr="00410E79">
        <w:trPr>
          <w:trHeight w:val="326"/>
        </w:trPr>
        <w:tc>
          <w:tcPr>
            <w:tcW w:w="633" w:type="dxa"/>
          </w:tcPr>
          <w:p w:rsidR="008969F0" w:rsidRDefault="001F3AF8" w:rsidP="00601485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896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45" w:type="dxa"/>
          </w:tcPr>
          <w:p w:rsidR="008969F0" w:rsidRDefault="008969F0" w:rsidP="009E548B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інформ.кампанії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розробка пропозицій на майбутнє</w:t>
            </w:r>
            <w:r w:rsidR="001F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F3AF8" w:rsidRDefault="001F3AF8" w:rsidP="001F3AF8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Зворотній зв’язок від цільових груп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3AF8" w:rsidRPr="001F3AF8" w:rsidRDefault="001F3AF8" w:rsidP="001F3AF8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Документування заходів</w:t>
            </w:r>
            <w:r w:rsidR="00EC0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61" w:type="dxa"/>
          </w:tcPr>
          <w:p w:rsidR="001437DF" w:rsidRDefault="00410E79" w:rsidP="001437DF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2021 р.</w:t>
            </w:r>
          </w:p>
        </w:tc>
        <w:tc>
          <w:tcPr>
            <w:tcW w:w="2880" w:type="dxa"/>
          </w:tcPr>
          <w:p w:rsidR="008969F0" w:rsidRPr="00CB747D" w:rsidRDefault="00410E79" w:rsidP="00410E79">
            <w:pPr>
              <w:spacing w:after="0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секретар комісії з питань впровадження Програми  «Бюджет участі-2021»</w:t>
            </w:r>
          </w:p>
        </w:tc>
      </w:tr>
    </w:tbl>
    <w:p w:rsidR="0084405B" w:rsidRDefault="0084405B" w:rsidP="001437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405B" w:rsidRPr="00FF67B2" w:rsidRDefault="002F5B90" w:rsidP="008440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84405B">
        <w:rPr>
          <w:rFonts w:ascii="Times New Roman" w:hAnsi="Times New Roman" w:cs="Times New Roman"/>
          <w:b/>
          <w:sz w:val="32"/>
          <w:szCs w:val="32"/>
          <w:lang w:val="uk-UA"/>
        </w:rPr>
        <w:t>бори громадян</w:t>
      </w:r>
    </w:p>
    <w:p w:rsidR="00234248" w:rsidRPr="00814720" w:rsidRDefault="00234248" w:rsidP="00234248">
      <w:pPr>
        <w:shd w:val="clear" w:color="auto" w:fill="8DB3E2" w:themeFill="text2" w:themeFillTint="66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81472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изначити характеристики цільових груп</w:t>
      </w:r>
      <w:r w:rsidRPr="00814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потенційно візьмуть участь у </w:t>
      </w:r>
      <w:r w:rsidR="0092737D">
        <w:rPr>
          <w:rFonts w:ascii="Times New Roman" w:hAnsi="Times New Roman" w:cs="Times New Roman"/>
          <w:b/>
          <w:sz w:val="28"/>
          <w:szCs w:val="28"/>
          <w:lang w:val="uk-UA"/>
        </w:rPr>
        <w:t>зборах громадян</w:t>
      </w:r>
      <w:r w:rsidRPr="008147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34248" w:rsidRPr="00601485" w:rsidRDefault="00234248" w:rsidP="00234248">
      <w:pPr>
        <w:pStyle w:val="a3"/>
        <w:shd w:val="clear" w:color="auto" w:fill="95B3D7" w:themeFill="accent1" w:themeFillTint="99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01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Цільова група №1:</w:t>
      </w:r>
    </w:p>
    <w:p w:rsidR="00410E79" w:rsidRPr="00D1741A" w:rsidRDefault="002F5B90" w:rsidP="00410E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60+</w:t>
      </w:r>
    </w:p>
    <w:p w:rsidR="00410E79" w:rsidRDefault="00410E79" w:rsidP="00410E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Чоловіки, жінки.</w:t>
      </w:r>
    </w:p>
    <w:p w:rsidR="002F5B90" w:rsidRPr="00D1741A" w:rsidRDefault="002F5B90" w:rsidP="00410E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Пенсіонери, працюючі пенсіонери.</w:t>
      </w:r>
    </w:p>
    <w:p w:rsidR="00410E79" w:rsidRPr="00ED0CE4" w:rsidRDefault="00410E79" w:rsidP="00410E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0C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Канали комунікації:</w:t>
      </w:r>
    </w:p>
    <w:p w:rsidR="002F5B90" w:rsidRP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Газета «Музиківський вісник».</w:t>
      </w:r>
    </w:p>
    <w:p w:rsidR="002F5B90" w:rsidRDefault="00410E79" w:rsidP="00410E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5B90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2F5B90">
        <w:rPr>
          <w:rFonts w:ascii="Times New Roman" w:hAnsi="Times New Roman" w:cs="Times New Roman"/>
          <w:sz w:val="28"/>
          <w:szCs w:val="28"/>
          <w:lang w:val="uk-UA"/>
        </w:rPr>
        <w:t xml:space="preserve"> (група «</w:t>
      </w:r>
      <w:proofErr w:type="spellStart"/>
      <w:r w:rsidRPr="002F5B90">
        <w:rPr>
          <w:rFonts w:ascii="Times New Roman" w:hAnsi="Times New Roman" w:cs="Times New Roman"/>
          <w:sz w:val="28"/>
          <w:szCs w:val="28"/>
          <w:lang w:val="uk-UA"/>
        </w:rPr>
        <w:t>Музиківська</w:t>
      </w:r>
      <w:proofErr w:type="spellEnd"/>
      <w:r w:rsidRPr="002F5B90">
        <w:rPr>
          <w:rFonts w:ascii="Times New Roman" w:hAnsi="Times New Roman" w:cs="Times New Roman"/>
          <w:sz w:val="28"/>
          <w:szCs w:val="28"/>
          <w:lang w:val="uk-UA"/>
        </w:rPr>
        <w:t xml:space="preserve"> ОТГ»</w:t>
      </w:r>
      <w:r w:rsidR="002F5B9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5B90" w:rsidRP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бюлетені, листівки, оголошення (базарні дні, магазини, пошта, заклади освіти та культури,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дошки оголошення, громадський транспорт).</w:t>
      </w:r>
    </w:p>
    <w:p w:rsidR="00410E79" w:rsidRDefault="00410E79" w:rsidP="00410E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Розсилки інформаційних повідомлень</w:t>
      </w:r>
      <w:r w:rsidR="002F5B90">
        <w:rPr>
          <w:rFonts w:ascii="Times New Roman" w:hAnsi="Times New Roman" w:cs="Times New Roman"/>
          <w:sz w:val="28"/>
          <w:szCs w:val="28"/>
          <w:lang w:val="uk-UA"/>
        </w:rPr>
        <w:t xml:space="preserve"> у соціальних мережах (</w:t>
      </w:r>
      <w:proofErr w:type="spellStart"/>
      <w:r w:rsidR="002F5B90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2F5B9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10E79" w:rsidRDefault="00410E79" w:rsidP="00410E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Офіційний сайт Музиківської ОТГ.</w:t>
      </w:r>
    </w:p>
    <w:p w:rsidR="00410E79" w:rsidRDefault="00410E79" w:rsidP="00410E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контакти.</w:t>
      </w:r>
    </w:p>
    <w:p w:rsidR="00234248" w:rsidRDefault="00234248" w:rsidP="002F5B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34248" w:rsidRPr="00ED0CE4" w:rsidRDefault="00234248" w:rsidP="0023424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0C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Форми повідомлень: </w:t>
      </w:r>
    </w:p>
    <w:p w:rsidR="00D83B28" w:rsidRPr="003B5DCA" w:rsidRDefault="00D83B28" w:rsidP="00D83B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Короткі в</w:t>
      </w:r>
      <w:r w:rsidRPr="003B5DCA">
        <w:rPr>
          <w:rFonts w:ascii="Times New Roman" w:hAnsi="Times New Roman" w:cs="Times New Roman"/>
          <w:sz w:val="28"/>
          <w:szCs w:val="28"/>
          <w:lang w:val="uk-UA"/>
        </w:rPr>
        <w:t>ідеоролик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D83B28" w:rsidRDefault="00D83B28" w:rsidP="00D83B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Текстове повідомлення</w:t>
      </w:r>
    </w:p>
    <w:p w:rsidR="00D83B28" w:rsidRDefault="00D83B28" w:rsidP="00D83B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D83B28" w:rsidRDefault="00D83B28" w:rsidP="00D83B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бюлетені</w:t>
      </w:r>
    </w:p>
    <w:p w:rsidR="00D83B28" w:rsidRDefault="00D83B28" w:rsidP="00D83B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Листівки</w:t>
      </w:r>
    </w:p>
    <w:p w:rsidR="00234248" w:rsidRDefault="00234248" w:rsidP="00234248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</w:p>
    <w:p w:rsidR="00234248" w:rsidRPr="00E216C4" w:rsidRDefault="00234248" w:rsidP="00234248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6C4">
        <w:rPr>
          <w:rFonts w:ascii="Times New Roman" w:hAnsi="Times New Roman" w:cs="Times New Roman"/>
          <w:b/>
          <w:sz w:val="28"/>
          <w:szCs w:val="28"/>
          <w:lang w:val="uk-UA"/>
        </w:rPr>
        <w:t>Пропозиції ключових повідомлень для цільової групи №1</w:t>
      </w:r>
    </w:p>
    <w:p w:rsidR="00D83B28" w:rsidRDefault="00D83B28" w:rsidP="002342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Досі чекаєш роками змін в громаді?! Досить! Прийди на збори - вислови свою думку та почни зміни в громаді!</w:t>
      </w:r>
    </w:p>
    <w:p w:rsidR="00D83B28" w:rsidRDefault="00D83B28" w:rsidP="002342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248" w:rsidRPr="00AC237F" w:rsidRDefault="00DE6F15" w:rsidP="002342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37F">
        <w:rPr>
          <w:rFonts w:ascii="Times New Roman" w:hAnsi="Times New Roman" w:cs="Times New Roman"/>
          <w:sz w:val="28"/>
          <w:szCs w:val="28"/>
          <w:lang w:val="uk-UA"/>
        </w:rPr>
        <w:t>Візьми участь у вирішенні нагальних проблем громади.</w:t>
      </w:r>
    </w:p>
    <w:p w:rsidR="00DE6F15" w:rsidRPr="00AC237F" w:rsidRDefault="00DE6F15" w:rsidP="002342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37F">
        <w:rPr>
          <w:rFonts w:ascii="Times New Roman" w:hAnsi="Times New Roman" w:cs="Times New Roman"/>
          <w:sz w:val="28"/>
          <w:szCs w:val="28"/>
          <w:lang w:val="uk-UA"/>
        </w:rPr>
        <w:t>Контролюй роботу влади.</w:t>
      </w:r>
    </w:p>
    <w:p w:rsidR="00DE6F15" w:rsidRPr="00AC237F" w:rsidRDefault="00DE6F15" w:rsidP="002342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37F">
        <w:rPr>
          <w:rFonts w:ascii="Times New Roman" w:hAnsi="Times New Roman" w:cs="Times New Roman"/>
          <w:sz w:val="28"/>
          <w:szCs w:val="28"/>
          <w:lang w:val="uk-UA"/>
        </w:rPr>
        <w:t>Надай пропозиції щодо покращення життя в громаді.</w:t>
      </w:r>
    </w:p>
    <w:p w:rsidR="00DE6F15" w:rsidRPr="00AC237F" w:rsidRDefault="00DE6F15" w:rsidP="002342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37F">
        <w:rPr>
          <w:rFonts w:ascii="Times New Roman" w:hAnsi="Times New Roman" w:cs="Times New Roman"/>
          <w:sz w:val="28"/>
          <w:szCs w:val="28"/>
          <w:lang w:val="uk-UA"/>
        </w:rPr>
        <w:t>Дізнайся про життя громади.</w:t>
      </w:r>
    </w:p>
    <w:p w:rsidR="006F2115" w:rsidRPr="006F2115" w:rsidRDefault="006F2115" w:rsidP="00DE6F15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5B90" w:rsidRPr="00601485" w:rsidRDefault="0092737D" w:rsidP="0092737D">
      <w:pPr>
        <w:pStyle w:val="a3"/>
        <w:shd w:val="clear" w:color="auto" w:fill="95B3D7" w:themeFill="accent1" w:themeFillTint="99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01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</w:t>
      </w:r>
      <w:r w:rsidR="002258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ільова група № 2</w:t>
      </w:r>
      <w:r w:rsidRPr="00601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2F5B90" w:rsidRPr="006F2115" w:rsidRDefault="002F5B90" w:rsidP="002F5B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18-35+</w:t>
      </w:r>
    </w:p>
    <w:p w:rsidR="002F5B90" w:rsidRDefault="002F5B90" w:rsidP="002F5B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Чоловіки, жінки.</w:t>
      </w:r>
    </w:p>
    <w:p w:rsidR="002F5B90" w:rsidRPr="00D1741A" w:rsidRDefault="002F5B90" w:rsidP="002F5B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Соціальноактивна молодь, працююча молодь, безробітна молодь.</w:t>
      </w:r>
    </w:p>
    <w:p w:rsidR="002F5B90" w:rsidRPr="00ED0CE4" w:rsidRDefault="002F5B90" w:rsidP="002F5B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0C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Канали комунікації: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(група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ОТГ», група «Молодь Музиківської громади»).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5DCA">
        <w:rPr>
          <w:rFonts w:ascii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(сторінка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Muzikivskamolodizhnarada</w:t>
      </w:r>
      <w:proofErr w:type="spellEnd"/>
      <w:r w:rsidRPr="00D47C80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Офіційний сайт Музиківської ОТГ.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бюлетені, листівки, оголошення (базарні дні, магазини, пошта, заклади освіти та культури,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дошки оголошення, громадський транспорт).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Газета «Музиківський вісник».</w:t>
      </w:r>
    </w:p>
    <w:p w:rsidR="002F5B90" w:rsidRDefault="002F5B90" w:rsidP="002F5B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контакти.</w:t>
      </w:r>
    </w:p>
    <w:p w:rsidR="002F5B90" w:rsidRDefault="002F5B90" w:rsidP="002F5B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F5B90" w:rsidRPr="00ED0CE4" w:rsidRDefault="002F5B90" w:rsidP="002F5B9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0C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Форми повідомлень: </w:t>
      </w:r>
    </w:p>
    <w:p w:rsidR="002F5B90" w:rsidRPr="003B5DCA" w:rsidRDefault="002F5B90" w:rsidP="002F5B9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Короткі в</w:t>
      </w:r>
      <w:r w:rsidRPr="003B5DCA">
        <w:rPr>
          <w:rFonts w:ascii="Times New Roman" w:hAnsi="Times New Roman" w:cs="Times New Roman"/>
          <w:sz w:val="28"/>
          <w:szCs w:val="28"/>
          <w:lang w:val="uk-UA"/>
        </w:rPr>
        <w:t>ідеоролик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F5B90" w:rsidRDefault="002F5B90" w:rsidP="002F5B9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Текстове повідомлення</w:t>
      </w:r>
    </w:p>
    <w:p w:rsidR="00D83B28" w:rsidRDefault="00D83B28" w:rsidP="002F5B9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D83B28" w:rsidRDefault="00D83B28" w:rsidP="002F5B9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бюлетені</w:t>
      </w:r>
    </w:p>
    <w:p w:rsidR="002F5B90" w:rsidRDefault="00D83B28" w:rsidP="002F5B9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Листівки</w:t>
      </w:r>
    </w:p>
    <w:p w:rsidR="002F5B90" w:rsidRDefault="002F5B90" w:rsidP="002F5B90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</w:p>
    <w:p w:rsidR="002F5B90" w:rsidRPr="00564E23" w:rsidRDefault="002F5B90" w:rsidP="002F5B90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6C4">
        <w:rPr>
          <w:rFonts w:ascii="Times New Roman" w:hAnsi="Times New Roman" w:cs="Times New Roman"/>
          <w:b/>
          <w:sz w:val="28"/>
          <w:szCs w:val="28"/>
          <w:lang w:val="uk-UA"/>
        </w:rPr>
        <w:t>Пропозиції ключових</w:t>
      </w:r>
      <w:r w:rsidR="00564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повідомлень для цільової групи №2</w:t>
      </w:r>
    </w:p>
    <w:p w:rsidR="00AC237F" w:rsidRDefault="00AC237F" w:rsidP="00AC23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Досить висловлюватися онлайн, настав час говорити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C237F" w:rsidRDefault="00AC237F" w:rsidP="00AC23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Вважаєш, що влада тебе не чує – прийди на збори, вислови свою думку!</w:t>
      </w:r>
    </w:p>
    <w:p w:rsidR="00AC237F" w:rsidRPr="00AC237F" w:rsidRDefault="00DE6F15" w:rsidP="00AC23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87A">
        <w:rPr>
          <w:rFonts w:ascii="Times New Roman" w:hAnsi="Times New Roman" w:cs="Times New Roman"/>
          <w:sz w:val="28"/>
          <w:szCs w:val="28"/>
          <w:lang w:val="uk-UA"/>
        </w:rPr>
        <w:t>Візьми участь у вирішенні нагальних проблем громади.</w:t>
      </w:r>
    </w:p>
    <w:p w:rsidR="00DE6F15" w:rsidRPr="0022587A" w:rsidRDefault="00DE6F15" w:rsidP="00DE6F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87A">
        <w:rPr>
          <w:rFonts w:ascii="Times New Roman" w:hAnsi="Times New Roman" w:cs="Times New Roman"/>
          <w:sz w:val="28"/>
          <w:szCs w:val="28"/>
          <w:lang w:val="uk-UA"/>
        </w:rPr>
        <w:t>Контролюй роботу влади.</w:t>
      </w:r>
    </w:p>
    <w:p w:rsidR="00DE6F15" w:rsidRPr="0022587A" w:rsidRDefault="00DE6F15" w:rsidP="00DE6F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87A">
        <w:rPr>
          <w:rFonts w:ascii="Times New Roman" w:hAnsi="Times New Roman" w:cs="Times New Roman"/>
          <w:sz w:val="28"/>
          <w:szCs w:val="28"/>
          <w:lang w:val="uk-UA"/>
        </w:rPr>
        <w:t>Надай пропозиції щодо покращення життя в громаді.</w:t>
      </w:r>
    </w:p>
    <w:p w:rsidR="002F5B90" w:rsidRPr="00DE6F15" w:rsidRDefault="00DE6F15" w:rsidP="002342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587A">
        <w:rPr>
          <w:rFonts w:ascii="Times New Roman" w:hAnsi="Times New Roman" w:cs="Times New Roman"/>
          <w:sz w:val="28"/>
          <w:szCs w:val="28"/>
          <w:lang w:val="uk-UA"/>
        </w:rPr>
        <w:t>Дізнайся про життя громади.</w:t>
      </w:r>
    </w:p>
    <w:p w:rsidR="002F5B90" w:rsidRPr="00377AD9" w:rsidRDefault="002F5B90" w:rsidP="002342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4248" w:rsidRDefault="00234248" w:rsidP="00234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впровадження інформаційної кампанії з популяризації </w:t>
      </w:r>
    </w:p>
    <w:p w:rsidR="00377D97" w:rsidRDefault="0092737D" w:rsidP="00234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зборів громадян</w:t>
      </w:r>
    </w:p>
    <w:p w:rsidR="00234248" w:rsidRPr="00601485" w:rsidRDefault="00234248" w:rsidP="00234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D7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дати та заходи будуть коригувати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сь</w:t>
      </w:r>
      <w:r w:rsidRPr="00BB5D7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залежно від карантинної ситуації</w:t>
      </w:r>
    </w:p>
    <w:p w:rsidR="00234248" w:rsidRDefault="00234248" w:rsidP="002342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548"/>
        <w:gridCol w:w="1898"/>
        <w:gridCol w:w="2842"/>
      </w:tblGrid>
      <w:tr w:rsidR="00234248" w:rsidTr="00D83B28">
        <w:trPr>
          <w:trHeight w:val="388"/>
        </w:trPr>
        <w:tc>
          <w:tcPr>
            <w:tcW w:w="633" w:type="dxa"/>
          </w:tcPr>
          <w:p w:rsidR="00234248" w:rsidRDefault="00234248" w:rsidP="00D755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59" w:type="dxa"/>
          </w:tcPr>
          <w:p w:rsidR="00234248" w:rsidRDefault="00234248" w:rsidP="00D755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1912" w:type="dxa"/>
          </w:tcPr>
          <w:p w:rsidR="00234248" w:rsidRDefault="00234248" w:rsidP="00D755FD">
            <w:pPr>
              <w:spacing w:after="0"/>
              <w:ind w:left="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2880" w:type="dxa"/>
          </w:tcPr>
          <w:p w:rsidR="00234248" w:rsidRDefault="00234248" w:rsidP="00D755FD">
            <w:pPr>
              <w:spacing w:after="0"/>
              <w:ind w:left="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234248" w:rsidTr="00D83B28">
        <w:trPr>
          <w:trHeight w:val="376"/>
        </w:trPr>
        <w:tc>
          <w:tcPr>
            <w:tcW w:w="633" w:type="dxa"/>
          </w:tcPr>
          <w:p w:rsidR="00234248" w:rsidRPr="00CB747D" w:rsidRDefault="00234248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59" w:type="dxa"/>
          </w:tcPr>
          <w:p w:rsidR="00234248" w:rsidRPr="00CB747D" w:rsidRDefault="00377D97" w:rsidP="00D755F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Положення про загальні збори громадян.</w:t>
            </w:r>
          </w:p>
        </w:tc>
        <w:tc>
          <w:tcPr>
            <w:tcW w:w="1912" w:type="dxa"/>
          </w:tcPr>
          <w:p w:rsidR="00234248" w:rsidRPr="00CB747D" w:rsidRDefault="00377D97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2020 р.</w:t>
            </w:r>
          </w:p>
        </w:tc>
        <w:tc>
          <w:tcPr>
            <w:tcW w:w="2880" w:type="dxa"/>
          </w:tcPr>
          <w:p w:rsidR="00234248" w:rsidRPr="00CB747D" w:rsidRDefault="00377D97" w:rsidP="00D755F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сільської ради</w:t>
            </w:r>
          </w:p>
        </w:tc>
      </w:tr>
      <w:tr w:rsidR="00234248" w:rsidRPr="00FF67B2" w:rsidTr="00D83B28">
        <w:trPr>
          <w:trHeight w:val="326"/>
        </w:trPr>
        <w:tc>
          <w:tcPr>
            <w:tcW w:w="633" w:type="dxa"/>
          </w:tcPr>
          <w:p w:rsidR="00234248" w:rsidRPr="00CB747D" w:rsidRDefault="00234248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59" w:type="dxa"/>
          </w:tcPr>
          <w:p w:rsidR="00234248" w:rsidRPr="00CB747D" w:rsidRDefault="00377D97" w:rsidP="00D755F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загальні збори громадян.</w:t>
            </w:r>
          </w:p>
        </w:tc>
        <w:tc>
          <w:tcPr>
            <w:tcW w:w="1912" w:type="dxa"/>
          </w:tcPr>
          <w:p w:rsidR="00234248" w:rsidRPr="00CB747D" w:rsidRDefault="00377D97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квітня 2020 р.</w:t>
            </w:r>
          </w:p>
        </w:tc>
        <w:tc>
          <w:tcPr>
            <w:tcW w:w="2880" w:type="dxa"/>
          </w:tcPr>
          <w:p w:rsidR="00234248" w:rsidRPr="00CB747D" w:rsidRDefault="00377D97" w:rsidP="00D755F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сільської ради</w:t>
            </w:r>
          </w:p>
        </w:tc>
      </w:tr>
      <w:tr w:rsidR="00234248" w:rsidTr="00D83B28">
        <w:trPr>
          <w:trHeight w:val="326"/>
        </w:trPr>
        <w:tc>
          <w:tcPr>
            <w:tcW w:w="633" w:type="dxa"/>
          </w:tcPr>
          <w:p w:rsidR="00234248" w:rsidRPr="00CB747D" w:rsidRDefault="00234248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59" w:type="dxa"/>
          </w:tcPr>
          <w:p w:rsidR="00234248" w:rsidRDefault="00377D97" w:rsidP="00D755F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інформаційних матеріалів щодо інформування про затвердження Положення про загальні збори громадян.</w:t>
            </w:r>
          </w:p>
        </w:tc>
        <w:tc>
          <w:tcPr>
            <w:tcW w:w="1912" w:type="dxa"/>
          </w:tcPr>
          <w:p w:rsidR="00234248" w:rsidRPr="00CB747D" w:rsidRDefault="00377D97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2020 р.</w:t>
            </w:r>
          </w:p>
        </w:tc>
        <w:tc>
          <w:tcPr>
            <w:tcW w:w="2880" w:type="dxa"/>
          </w:tcPr>
          <w:p w:rsidR="00234248" w:rsidRPr="00CB747D" w:rsidRDefault="000C2CD5" w:rsidP="00D755F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група</w:t>
            </w:r>
          </w:p>
        </w:tc>
      </w:tr>
      <w:tr w:rsidR="00234248" w:rsidTr="00D83B28">
        <w:trPr>
          <w:trHeight w:val="326"/>
        </w:trPr>
        <w:tc>
          <w:tcPr>
            <w:tcW w:w="633" w:type="dxa"/>
          </w:tcPr>
          <w:p w:rsidR="00234248" w:rsidRDefault="00234248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59" w:type="dxa"/>
          </w:tcPr>
          <w:p w:rsidR="00234248" w:rsidRDefault="00377D97" w:rsidP="00D755F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інформаційних матеріалів щодо проведення загальних зборів громадян</w:t>
            </w:r>
            <w:r w:rsidR="000C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(дата, час та місце проведення, порядок денний)</w:t>
            </w:r>
            <w:r w:rsidR="00AC2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C237F" w:rsidRDefault="00AC237F" w:rsidP="00AC237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Оголошення.</w:t>
            </w:r>
          </w:p>
          <w:p w:rsidR="00AC237F" w:rsidRDefault="00AC237F" w:rsidP="00AC237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Флаєри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80185" w:rsidRDefault="00AC237F" w:rsidP="00AC237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Відеоролики.</w:t>
            </w:r>
          </w:p>
          <w:p w:rsidR="00D83B28" w:rsidRDefault="00D83B28" w:rsidP="00AC237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бюлетені.</w:t>
            </w:r>
          </w:p>
          <w:p w:rsidR="00D83B28" w:rsidRPr="00AC237F" w:rsidRDefault="00D83B28" w:rsidP="00AC237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Листівки.</w:t>
            </w:r>
          </w:p>
        </w:tc>
        <w:tc>
          <w:tcPr>
            <w:tcW w:w="1912" w:type="dxa"/>
          </w:tcPr>
          <w:p w:rsidR="00234248" w:rsidRPr="00CB747D" w:rsidRDefault="009F132C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 проведення.</w:t>
            </w:r>
          </w:p>
        </w:tc>
        <w:tc>
          <w:tcPr>
            <w:tcW w:w="2880" w:type="dxa"/>
          </w:tcPr>
          <w:p w:rsidR="00234248" w:rsidRPr="00CB747D" w:rsidRDefault="000C2CD5" w:rsidP="00D755F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група</w:t>
            </w:r>
          </w:p>
        </w:tc>
      </w:tr>
      <w:tr w:rsidR="00234248" w:rsidTr="00D83B28">
        <w:trPr>
          <w:trHeight w:val="326"/>
        </w:trPr>
        <w:tc>
          <w:tcPr>
            <w:tcW w:w="633" w:type="dxa"/>
          </w:tcPr>
          <w:p w:rsidR="00234248" w:rsidRDefault="00234248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59" w:type="dxa"/>
          </w:tcPr>
          <w:p w:rsidR="00377D97" w:rsidRDefault="00377D97" w:rsidP="000C2CD5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 інформаційних матеріалів щодо проведення загальних зборів громадян</w:t>
            </w:r>
            <w:r w:rsidR="000C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12" w:type="dxa"/>
          </w:tcPr>
          <w:p w:rsidR="00234248" w:rsidRPr="00CB747D" w:rsidRDefault="009F132C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за 20 днів про проведення зборів.</w:t>
            </w:r>
          </w:p>
        </w:tc>
        <w:tc>
          <w:tcPr>
            <w:tcW w:w="2880" w:type="dxa"/>
          </w:tcPr>
          <w:p w:rsidR="00234248" w:rsidRPr="00CB747D" w:rsidRDefault="000C2CD5" w:rsidP="00D755F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група</w:t>
            </w:r>
          </w:p>
        </w:tc>
      </w:tr>
      <w:tr w:rsidR="00234248" w:rsidTr="00D83B28">
        <w:trPr>
          <w:trHeight w:val="326"/>
        </w:trPr>
        <w:tc>
          <w:tcPr>
            <w:tcW w:w="633" w:type="dxa"/>
          </w:tcPr>
          <w:p w:rsidR="00234248" w:rsidRDefault="00234248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59" w:type="dxa"/>
          </w:tcPr>
          <w:p w:rsidR="00234248" w:rsidRDefault="00377D97" w:rsidP="00D755F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інформаційних матеріалів щодо</w:t>
            </w:r>
            <w:r w:rsidR="000C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загальних зборів.</w:t>
            </w:r>
          </w:p>
        </w:tc>
        <w:tc>
          <w:tcPr>
            <w:tcW w:w="1912" w:type="dxa"/>
          </w:tcPr>
          <w:p w:rsidR="00234248" w:rsidRPr="00CB747D" w:rsidRDefault="009F132C" w:rsidP="00D75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за 5 днів після проведення зборів.</w:t>
            </w:r>
          </w:p>
        </w:tc>
        <w:tc>
          <w:tcPr>
            <w:tcW w:w="2880" w:type="dxa"/>
          </w:tcPr>
          <w:p w:rsidR="00234248" w:rsidRPr="00CB747D" w:rsidRDefault="000C2CD5" w:rsidP="00D755FD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група</w:t>
            </w:r>
          </w:p>
        </w:tc>
      </w:tr>
    </w:tbl>
    <w:p w:rsidR="0084405B" w:rsidRDefault="0084405B" w:rsidP="001437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405B" w:rsidSect="00432BB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F13"/>
    <w:multiLevelType w:val="hybridMultilevel"/>
    <w:tmpl w:val="BC08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478D"/>
    <w:multiLevelType w:val="hybridMultilevel"/>
    <w:tmpl w:val="648CC4F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28AB54B7"/>
    <w:multiLevelType w:val="hybridMultilevel"/>
    <w:tmpl w:val="EB64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93A4B"/>
    <w:multiLevelType w:val="hybridMultilevel"/>
    <w:tmpl w:val="0204B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2131E"/>
    <w:multiLevelType w:val="hybridMultilevel"/>
    <w:tmpl w:val="56B82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67991"/>
    <w:multiLevelType w:val="hybridMultilevel"/>
    <w:tmpl w:val="438CB0B0"/>
    <w:lvl w:ilvl="0" w:tplc="6FA4728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6DBE7184"/>
    <w:multiLevelType w:val="hybridMultilevel"/>
    <w:tmpl w:val="461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C65B1"/>
    <w:multiLevelType w:val="hybridMultilevel"/>
    <w:tmpl w:val="02329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03170"/>
    <w:multiLevelType w:val="hybridMultilevel"/>
    <w:tmpl w:val="B71A0D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E682341"/>
    <w:multiLevelType w:val="hybridMultilevel"/>
    <w:tmpl w:val="F5125C1C"/>
    <w:lvl w:ilvl="0" w:tplc="AAFE3BBC">
      <w:start w:val="15"/>
      <w:numFmt w:val="bullet"/>
      <w:lvlText w:val="-"/>
      <w:lvlJc w:val="left"/>
      <w:pPr>
        <w:ind w:left="4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BD"/>
    <w:rsid w:val="000038A3"/>
    <w:rsid w:val="00043AE4"/>
    <w:rsid w:val="000711C8"/>
    <w:rsid w:val="0009108B"/>
    <w:rsid w:val="00095F65"/>
    <w:rsid w:val="000C2CD5"/>
    <w:rsid w:val="00125BCE"/>
    <w:rsid w:val="001437DF"/>
    <w:rsid w:val="00161865"/>
    <w:rsid w:val="001761BE"/>
    <w:rsid w:val="001F3AF8"/>
    <w:rsid w:val="0022587A"/>
    <w:rsid w:val="00234248"/>
    <w:rsid w:val="00240D99"/>
    <w:rsid w:val="00243FEB"/>
    <w:rsid w:val="002A4DBC"/>
    <w:rsid w:val="002D6F8F"/>
    <w:rsid w:val="002F5B90"/>
    <w:rsid w:val="00377AD9"/>
    <w:rsid w:val="00377D97"/>
    <w:rsid w:val="003B5DCA"/>
    <w:rsid w:val="00410E79"/>
    <w:rsid w:val="00432BBD"/>
    <w:rsid w:val="004663D7"/>
    <w:rsid w:val="00473491"/>
    <w:rsid w:val="00487EF9"/>
    <w:rsid w:val="004945EC"/>
    <w:rsid w:val="004A7524"/>
    <w:rsid w:val="004B571F"/>
    <w:rsid w:val="004F16E5"/>
    <w:rsid w:val="00541C1D"/>
    <w:rsid w:val="0054201C"/>
    <w:rsid w:val="00564E23"/>
    <w:rsid w:val="005808DE"/>
    <w:rsid w:val="005879B9"/>
    <w:rsid w:val="005B2BB5"/>
    <w:rsid w:val="005B611B"/>
    <w:rsid w:val="005C34F2"/>
    <w:rsid w:val="00601485"/>
    <w:rsid w:val="006854EB"/>
    <w:rsid w:val="006975B0"/>
    <w:rsid w:val="006F2115"/>
    <w:rsid w:val="007B7C4D"/>
    <w:rsid w:val="00814720"/>
    <w:rsid w:val="0084405B"/>
    <w:rsid w:val="00884255"/>
    <w:rsid w:val="008853AC"/>
    <w:rsid w:val="008969F0"/>
    <w:rsid w:val="008E2915"/>
    <w:rsid w:val="00910FE8"/>
    <w:rsid w:val="0091105D"/>
    <w:rsid w:val="0092737D"/>
    <w:rsid w:val="00954C16"/>
    <w:rsid w:val="009B2A19"/>
    <w:rsid w:val="009D0DDB"/>
    <w:rsid w:val="009F132C"/>
    <w:rsid w:val="00A05AF0"/>
    <w:rsid w:val="00A17F4C"/>
    <w:rsid w:val="00A249A3"/>
    <w:rsid w:val="00A568B9"/>
    <w:rsid w:val="00A70F79"/>
    <w:rsid w:val="00A91165"/>
    <w:rsid w:val="00A91560"/>
    <w:rsid w:val="00AC237F"/>
    <w:rsid w:val="00B1551D"/>
    <w:rsid w:val="00B1646B"/>
    <w:rsid w:val="00B17DF0"/>
    <w:rsid w:val="00B3606E"/>
    <w:rsid w:val="00B57531"/>
    <w:rsid w:val="00B9293B"/>
    <w:rsid w:val="00BB5D7C"/>
    <w:rsid w:val="00BD57A5"/>
    <w:rsid w:val="00C07021"/>
    <w:rsid w:val="00C75E55"/>
    <w:rsid w:val="00C93C60"/>
    <w:rsid w:val="00CB747D"/>
    <w:rsid w:val="00D1741A"/>
    <w:rsid w:val="00D42CBE"/>
    <w:rsid w:val="00D47C80"/>
    <w:rsid w:val="00D83B28"/>
    <w:rsid w:val="00DC4BE9"/>
    <w:rsid w:val="00DC6048"/>
    <w:rsid w:val="00DE6F15"/>
    <w:rsid w:val="00DE7940"/>
    <w:rsid w:val="00E216C4"/>
    <w:rsid w:val="00E25261"/>
    <w:rsid w:val="00E34407"/>
    <w:rsid w:val="00E3462D"/>
    <w:rsid w:val="00E9093C"/>
    <w:rsid w:val="00EC0E83"/>
    <w:rsid w:val="00ED0CE4"/>
    <w:rsid w:val="00EF5C71"/>
    <w:rsid w:val="00F3716F"/>
    <w:rsid w:val="00F80185"/>
    <w:rsid w:val="00F93FED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3FA49-A179-4E93-B2C4-99B7706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B9"/>
    <w:pPr>
      <w:ind w:left="720"/>
      <w:contextualSpacing/>
    </w:pPr>
  </w:style>
  <w:style w:type="paragraph" w:customStyle="1" w:styleId="1">
    <w:name w:val="Обычный1"/>
    <w:rsid w:val="00B1646B"/>
    <w:pPr>
      <w:spacing w:after="0"/>
    </w:pPr>
    <w:rPr>
      <w:rFonts w:ascii="Arial" w:eastAsia="Arial" w:hAnsi="Arial" w:cs="Arial"/>
      <w:lang w:eastAsia="ru-RU"/>
    </w:rPr>
  </w:style>
  <w:style w:type="paragraph" w:customStyle="1" w:styleId="a4">
    <w:name w:val="a"/>
    <w:basedOn w:val="a"/>
    <w:rsid w:val="00A1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D677-50C1-4CA7-9B41-7F37F70E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2020-04-24T07:21:00Z</cp:lastPrinted>
  <dcterms:created xsi:type="dcterms:W3CDTF">2020-05-04T11:22:00Z</dcterms:created>
  <dcterms:modified xsi:type="dcterms:W3CDTF">2020-05-04T11:22:00Z</dcterms:modified>
</cp:coreProperties>
</file>