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B8" w:rsidRDefault="00B327B8" w:rsidP="00B327B8">
      <w:pPr>
        <w:ind w:left="6237"/>
      </w:pPr>
      <w:r w:rsidRPr="00160D42">
        <w:rPr>
          <w:bCs/>
          <w:sz w:val="28"/>
          <w:szCs w:val="28"/>
        </w:rPr>
        <w:t>Додаток №_____                                                                      до розпорядження начальника СВА №___</w:t>
      </w:r>
      <w:r>
        <w:rPr>
          <w:bCs/>
          <w:sz w:val="28"/>
          <w:szCs w:val="28"/>
        </w:rPr>
        <w:t>__</w:t>
      </w:r>
      <w:r w:rsidRPr="00160D42">
        <w:rPr>
          <w:bCs/>
          <w:sz w:val="28"/>
          <w:szCs w:val="28"/>
        </w:rPr>
        <w:t xml:space="preserve"> </w:t>
      </w:r>
      <w:r>
        <w:rPr>
          <w:bCs/>
          <w:sz w:val="28"/>
          <w:szCs w:val="28"/>
        </w:rPr>
        <w:t>від___________________</w:t>
      </w:r>
      <w:r w:rsidRPr="00160D42">
        <w:rPr>
          <w:bCs/>
          <w:sz w:val="28"/>
          <w:szCs w:val="28"/>
        </w:rPr>
        <w:t xml:space="preserve">                                                                                         </w:t>
      </w: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pPr>
      <w:r>
        <w:rPr>
          <w:sz w:val="40"/>
          <w:szCs w:val="40"/>
        </w:rPr>
        <w:t>ПРОГРАМА</w:t>
      </w:r>
    </w:p>
    <w:p w:rsidR="00B327B8" w:rsidRDefault="00B327B8" w:rsidP="00B327B8">
      <w:pPr>
        <w:jc w:val="center"/>
      </w:pPr>
      <w:r>
        <w:rPr>
          <w:sz w:val="40"/>
          <w:szCs w:val="40"/>
        </w:rPr>
        <w:t>Підтримки внутрішньо переміщених осіб</w:t>
      </w:r>
    </w:p>
    <w:p w:rsidR="00B327B8" w:rsidRDefault="00B327B8" w:rsidP="00B327B8">
      <w:pPr>
        <w:jc w:val="center"/>
      </w:pPr>
      <w:r>
        <w:rPr>
          <w:sz w:val="40"/>
          <w:szCs w:val="40"/>
        </w:rPr>
        <w:t>Музиківської сільської територіальної громади</w:t>
      </w:r>
    </w:p>
    <w:p w:rsidR="00B327B8" w:rsidRDefault="00B327B8" w:rsidP="00B327B8">
      <w:pPr>
        <w:jc w:val="center"/>
      </w:pPr>
      <w:r>
        <w:rPr>
          <w:sz w:val="40"/>
          <w:szCs w:val="40"/>
        </w:rPr>
        <w:t>на 2024 рік</w:t>
      </w: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rPr>
          <w:sz w:val="40"/>
          <w:szCs w:val="40"/>
        </w:rPr>
      </w:pPr>
    </w:p>
    <w:p w:rsidR="00B327B8" w:rsidRDefault="00B327B8" w:rsidP="00B327B8">
      <w:pPr>
        <w:jc w:val="center"/>
      </w:pPr>
      <w:r>
        <w:rPr>
          <w:sz w:val="28"/>
          <w:szCs w:val="28"/>
        </w:rPr>
        <w:t>с. Музиківка - 2024</w:t>
      </w:r>
    </w:p>
    <w:p w:rsidR="00B327B8" w:rsidRDefault="00B327B8" w:rsidP="00B327B8">
      <w:pPr>
        <w:jc w:val="center"/>
      </w:pPr>
    </w:p>
    <w:p w:rsidR="00B327B8" w:rsidRDefault="00B327B8" w:rsidP="00B327B8">
      <w:pPr>
        <w:jc w:val="center"/>
      </w:pPr>
    </w:p>
    <w:p w:rsidR="00B327B8" w:rsidRDefault="00B327B8" w:rsidP="00B327B8">
      <w:r>
        <w:rPr>
          <w:sz w:val="28"/>
          <w:szCs w:val="28"/>
        </w:rPr>
        <w:t xml:space="preserve">                                                              </w:t>
      </w:r>
      <w:r>
        <w:rPr>
          <w:b/>
          <w:bCs/>
          <w:sz w:val="28"/>
          <w:szCs w:val="28"/>
        </w:rPr>
        <w:t xml:space="preserve">  ЗМІСТ</w:t>
      </w:r>
    </w:p>
    <w:p w:rsidR="00B327B8" w:rsidRDefault="00B327B8" w:rsidP="00B327B8">
      <w:pPr>
        <w:jc w:val="center"/>
        <w:rPr>
          <w:b/>
          <w:bCs/>
          <w:sz w:val="40"/>
          <w:szCs w:val="40"/>
        </w:rPr>
      </w:pPr>
    </w:p>
    <w:p w:rsidR="00B327B8" w:rsidRDefault="00B327B8" w:rsidP="00B327B8">
      <w:r>
        <w:rPr>
          <w:sz w:val="28"/>
          <w:szCs w:val="28"/>
        </w:rPr>
        <w:t>Розділ 1. Паспорт Програми підтримки внутрішньо переміщених осіб Музиківської сільської територіальної громади на 2024 рік</w:t>
      </w:r>
    </w:p>
    <w:p w:rsidR="00B327B8" w:rsidRDefault="00B327B8" w:rsidP="00B327B8">
      <w:pPr>
        <w:rPr>
          <w:sz w:val="40"/>
          <w:szCs w:val="40"/>
        </w:rPr>
      </w:pPr>
    </w:p>
    <w:p w:rsidR="00B327B8" w:rsidRDefault="00B327B8" w:rsidP="00B327B8">
      <w:r>
        <w:rPr>
          <w:sz w:val="28"/>
          <w:szCs w:val="28"/>
        </w:rPr>
        <w:t>Розділ 2.Загальні положення Програми</w:t>
      </w:r>
    </w:p>
    <w:p w:rsidR="00B327B8" w:rsidRDefault="00B327B8" w:rsidP="00B327B8">
      <w:pPr>
        <w:rPr>
          <w:sz w:val="28"/>
          <w:szCs w:val="28"/>
        </w:rPr>
      </w:pPr>
    </w:p>
    <w:p w:rsidR="00B327B8" w:rsidRDefault="00B327B8" w:rsidP="00B327B8">
      <w:r>
        <w:rPr>
          <w:sz w:val="28"/>
          <w:szCs w:val="28"/>
        </w:rPr>
        <w:t>Розділ 3. Мета Програми</w:t>
      </w:r>
    </w:p>
    <w:p w:rsidR="00B327B8" w:rsidRDefault="00B327B8" w:rsidP="00B327B8">
      <w:pPr>
        <w:rPr>
          <w:sz w:val="28"/>
          <w:szCs w:val="28"/>
        </w:rPr>
      </w:pPr>
    </w:p>
    <w:p w:rsidR="00B327B8" w:rsidRDefault="00B327B8" w:rsidP="00B327B8">
      <w:r>
        <w:rPr>
          <w:sz w:val="28"/>
          <w:szCs w:val="28"/>
        </w:rPr>
        <w:t>Розділ 4. Основні завдання та заходи Програми</w:t>
      </w:r>
    </w:p>
    <w:p w:rsidR="00B327B8" w:rsidRDefault="00B327B8" w:rsidP="00B327B8">
      <w:pPr>
        <w:rPr>
          <w:sz w:val="28"/>
          <w:szCs w:val="28"/>
        </w:rPr>
      </w:pPr>
    </w:p>
    <w:p w:rsidR="00B327B8" w:rsidRDefault="00B327B8" w:rsidP="00B327B8">
      <w:r>
        <w:rPr>
          <w:sz w:val="28"/>
          <w:szCs w:val="28"/>
        </w:rPr>
        <w:t>Розділ 5. Фінансове забезпечення Програми</w:t>
      </w:r>
    </w:p>
    <w:p w:rsidR="00B327B8" w:rsidRDefault="00B327B8" w:rsidP="00B327B8">
      <w:pPr>
        <w:rPr>
          <w:sz w:val="28"/>
          <w:szCs w:val="28"/>
        </w:rPr>
      </w:pPr>
    </w:p>
    <w:p w:rsidR="00B327B8" w:rsidRDefault="00B327B8" w:rsidP="00B327B8">
      <w:r>
        <w:rPr>
          <w:sz w:val="28"/>
          <w:szCs w:val="28"/>
        </w:rPr>
        <w:t>Розділ 6. Очікувані результати виконання Програми</w:t>
      </w:r>
    </w:p>
    <w:p w:rsidR="00B327B8" w:rsidRDefault="00B327B8" w:rsidP="00B327B8">
      <w:pPr>
        <w:rPr>
          <w:sz w:val="28"/>
          <w:szCs w:val="28"/>
        </w:rPr>
      </w:pPr>
    </w:p>
    <w:p w:rsidR="00B327B8" w:rsidRDefault="00B327B8" w:rsidP="00B327B8">
      <w:r>
        <w:rPr>
          <w:sz w:val="28"/>
          <w:szCs w:val="28"/>
        </w:rPr>
        <w:t>Розділ 7. Координація та контроль за виконанням Програми</w:t>
      </w: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rPr>
          <w:sz w:val="28"/>
          <w:szCs w:val="28"/>
        </w:rPr>
      </w:pPr>
    </w:p>
    <w:p w:rsidR="00B327B8" w:rsidRDefault="00B327B8" w:rsidP="00B327B8">
      <w:pPr>
        <w:jc w:val="center"/>
        <w:rPr>
          <w:b/>
          <w:bCs/>
          <w:sz w:val="32"/>
          <w:szCs w:val="32"/>
        </w:rPr>
      </w:pPr>
    </w:p>
    <w:p w:rsidR="00B327B8" w:rsidRDefault="00B327B8" w:rsidP="00B327B8">
      <w:pPr>
        <w:jc w:val="center"/>
        <w:rPr>
          <w:b/>
          <w:bCs/>
          <w:sz w:val="32"/>
          <w:szCs w:val="32"/>
        </w:rPr>
      </w:pPr>
    </w:p>
    <w:p w:rsidR="00B327B8" w:rsidRDefault="00B327B8" w:rsidP="00B327B8">
      <w:pPr>
        <w:jc w:val="center"/>
      </w:pPr>
      <w:r>
        <w:rPr>
          <w:b/>
          <w:bCs/>
          <w:sz w:val="32"/>
          <w:szCs w:val="32"/>
        </w:rPr>
        <w:t>Паспорт Програми</w:t>
      </w:r>
    </w:p>
    <w:p w:rsidR="00B327B8" w:rsidRDefault="00B327B8" w:rsidP="00B327B8">
      <w:pPr>
        <w:jc w:val="center"/>
      </w:pPr>
    </w:p>
    <w:p w:rsidR="00B327B8" w:rsidRDefault="00B327B8" w:rsidP="00B327B8">
      <w:pPr>
        <w:jc w:val="center"/>
      </w:pPr>
      <w:r>
        <w:rPr>
          <w:b/>
          <w:bCs/>
          <w:sz w:val="28"/>
          <w:szCs w:val="28"/>
        </w:rPr>
        <w:t>підтримки внутрішньо переміщених осіб, що зареєстровані на території Музиківської сільської територіальної громади на 2024 рік.</w:t>
      </w:r>
    </w:p>
    <w:p w:rsidR="00B327B8" w:rsidRDefault="00B327B8" w:rsidP="00B327B8">
      <w:pPr>
        <w:rPr>
          <w:sz w:val="28"/>
          <w:szCs w:val="28"/>
        </w:rPr>
      </w:pPr>
    </w:p>
    <w:tbl>
      <w:tblPr>
        <w:tblW w:w="0" w:type="auto"/>
        <w:tblInd w:w="32" w:type="dxa"/>
        <w:tblLayout w:type="fixed"/>
        <w:tblCellMar>
          <w:left w:w="0" w:type="dxa"/>
          <w:right w:w="0" w:type="dxa"/>
        </w:tblCellMar>
        <w:tblLook w:val="0000" w:firstRow="0" w:lastRow="0" w:firstColumn="0" w:lastColumn="0" w:noHBand="0" w:noVBand="0"/>
      </w:tblPr>
      <w:tblGrid>
        <w:gridCol w:w="675"/>
        <w:gridCol w:w="3056"/>
        <w:gridCol w:w="5899"/>
      </w:tblGrid>
      <w:tr w:rsidR="00B327B8" w:rsidTr="00C14BDD">
        <w:tc>
          <w:tcPr>
            <w:tcW w:w="675"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1.</w:t>
            </w:r>
          </w:p>
        </w:tc>
        <w:tc>
          <w:tcPr>
            <w:tcW w:w="3056"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Ініціатор розроблення Програми</w:t>
            </w:r>
          </w:p>
        </w:tc>
        <w:tc>
          <w:tcPr>
            <w:tcW w:w="589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 xml:space="preserve"> Музиківська сільська територіальна громада</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2.</w:t>
            </w: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Дата, номер і назва розпорядчого документа на підставі  якого розроблено Програму</w:t>
            </w: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 xml:space="preserve">Закони України “Про правовий режим воєнного стану”, “Про забезпечення прав і свобод внутрішньо переміщених осіб”, “Про соціальні послуги”, “Про державну допомогу сім’ям з дітьми”, “Про державну соціальну допомогу малозабезпеченим сім’ям”, “Про основи соціальної захищеності осіб з інвалідністю в Україні”, “Про статус ветеранів війни, гарантії їх соціального захисту” ,“ Про  основні засади соціального  захисту”, “Про основні засади соціального захисту ветеранів праці та інших громадян похилого віку в Україні”, постанова Кабінету Міністрів України від 01 жовтня 2014р. №509 “Про облік внутрішньо переміщених осіб”, розпорядження Кабінету Міністрів України від 28 жовтня 2021р. Указ Президента України від </w:t>
            </w:r>
            <w:proofErr w:type="spellStart"/>
            <w:r>
              <w:t>від</w:t>
            </w:r>
            <w:proofErr w:type="spellEnd"/>
            <w:r>
              <w:t xml:space="preserve"> 24 лютого 20022 р. №64 “Про ведення воєнного стану в Україні”(зі змінами).</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3.</w:t>
            </w: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 xml:space="preserve">Розробник Програми </w:t>
            </w: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 xml:space="preserve">Музиківська сільська територіальна громада  </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 xml:space="preserve">4. </w:t>
            </w: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Відповідальні виконавці Програми</w:t>
            </w: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Відділ соціального захисту та охорони здоров’я населення.</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5.</w:t>
            </w: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Термін реалізації Програми</w:t>
            </w: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2024 рік.</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6.</w:t>
            </w: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Перелік бюджетів, які беруть участь у виконанні Програмі</w:t>
            </w: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Місцевий бюджет, інші джерела, що не суперечать законодавству України.</w:t>
            </w:r>
          </w:p>
        </w:tc>
      </w:tr>
      <w:tr w:rsidR="00B327B8" w:rsidTr="00C14BDD">
        <w:tc>
          <w:tcPr>
            <w:tcW w:w="675"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p>
        </w:tc>
        <w:tc>
          <w:tcPr>
            <w:tcW w:w="3056"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p>
        </w:tc>
        <w:tc>
          <w:tcPr>
            <w:tcW w:w="5899"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p>
        </w:tc>
      </w:tr>
    </w:tbl>
    <w:p w:rsidR="00B327B8" w:rsidRDefault="00B327B8" w:rsidP="00B327B8">
      <w:pPr>
        <w:jc w:val="center"/>
        <w:rPr>
          <w:sz w:val="40"/>
          <w:szCs w:val="40"/>
        </w:rPr>
      </w:pPr>
    </w:p>
    <w:p w:rsidR="00B327B8" w:rsidRDefault="00B327B8" w:rsidP="00B327B8">
      <w:pPr>
        <w:jc w:val="center"/>
      </w:pPr>
      <w:r>
        <w:rPr>
          <w:b/>
          <w:bCs/>
          <w:sz w:val="28"/>
          <w:szCs w:val="28"/>
        </w:rPr>
        <w:t>1.Визначення проблеми, на вирішення якої спрямована Програма</w:t>
      </w:r>
    </w:p>
    <w:p w:rsidR="00B327B8" w:rsidRDefault="00B327B8" w:rsidP="00B327B8">
      <w:pPr>
        <w:jc w:val="both"/>
      </w:pPr>
      <w:r>
        <w:rPr>
          <w:sz w:val="28"/>
          <w:szCs w:val="28"/>
        </w:rPr>
        <w:t xml:space="preserve">    Збройна агресія Російської Федерації проти України зумовлює значне збільшення кількості сімей, які опинилися в складних життєвих обставинах .</w:t>
      </w:r>
    </w:p>
    <w:p w:rsidR="00B327B8" w:rsidRDefault="00B327B8" w:rsidP="00B327B8">
      <w:pPr>
        <w:jc w:val="both"/>
      </w:pPr>
      <w:r>
        <w:rPr>
          <w:sz w:val="28"/>
          <w:szCs w:val="28"/>
        </w:rPr>
        <w:t>Багато людей змушені залишити місця свого постійного проживання і переселитись до інших регіонів України. Тому виникає не6обхідність надання  соціальних гарантій внутрішньо  переміщеним особам, зокрема  в частині поліпшення їх фінансово-матеріального стану, транспортного забезпечення їхніх потреб у соціальному обслуговуванні та психологічній підтримці.</w:t>
      </w:r>
    </w:p>
    <w:p w:rsidR="00B327B8" w:rsidRDefault="00B327B8" w:rsidP="00B327B8">
      <w:pPr>
        <w:jc w:val="both"/>
      </w:pPr>
      <w:r>
        <w:rPr>
          <w:sz w:val="28"/>
          <w:szCs w:val="28"/>
        </w:rPr>
        <w:t xml:space="preserve">       Станом на 5 грудня   2023 року в громаді зареєстровано 393 внутрішньо переміщених осіб, з яких 146  пенсіонерів,  62 дитини. </w:t>
      </w:r>
    </w:p>
    <w:p w:rsidR="00B327B8" w:rsidRDefault="00B327B8" w:rsidP="00B327B8">
      <w:pPr>
        <w:jc w:val="both"/>
      </w:pPr>
      <w:r>
        <w:rPr>
          <w:sz w:val="28"/>
          <w:szCs w:val="28"/>
        </w:rPr>
        <w:t xml:space="preserve">        Програма підтримки внутрішньо переміщених  осіб, що зареєстровані на   території Музиківської  територіальної громади на 2024 рік (далі — Програма) базується на  таких законодавчих актах та нормативно-правових документах:</w:t>
      </w:r>
    </w:p>
    <w:p w:rsidR="00B327B8" w:rsidRDefault="00B327B8" w:rsidP="00B327B8">
      <w:pPr>
        <w:jc w:val="both"/>
      </w:pPr>
      <w:r>
        <w:rPr>
          <w:sz w:val="28"/>
          <w:szCs w:val="28"/>
        </w:rPr>
        <w:t>Конституція України;</w:t>
      </w:r>
    </w:p>
    <w:p w:rsidR="00B327B8" w:rsidRDefault="00B327B8" w:rsidP="00B327B8">
      <w:pPr>
        <w:jc w:val="both"/>
      </w:pPr>
      <w:r>
        <w:rPr>
          <w:sz w:val="28"/>
          <w:szCs w:val="28"/>
        </w:rPr>
        <w:t xml:space="preserve"> -Закон України “Про забезпечення прав і свобод внутрішньо переміщених осіб”</w:t>
      </w:r>
    </w:p>
    <w:p w:rsidR="00B327B8" w:rsidRDefault="00B327B8" w:rsidP="00B327B8">
      <w:pPr>
        <w:jc w:val="both"/>
      </w:pPr>
      <w:r>
        <w:rPr>
          <w:sz w:val="28"/>
          <w:szCs w:val="28"/>
        </w:rPr>
        <w:lastRenderedPageBreak/>
        <w:t xml:space="preserve"> -Закон України “Про забезпечення прав і свобод громадян та правовий режим на тимчасово окупованій території України”.</w:t>
      </w:r>
    </w:p>
    <w:p w:rsidR="00B327B8" w:rsidRDefault="00B327B8" w:rsidP="00B327B8">
      <w:pPr>
        <w:jc w:val="both"/>
      </w:pPr>
      <w:r>
        <w:rPr>
          <w:sz w:val="28"/>
          <w:szCs w:val="28"/>
        </w:rPr>
        <w:t xml:space="preserve"> -Закон України “Про місцеве самоврядування в Україні”.</w:t>
      </w:r>
    </w:p>
    <w:p w:rsidR="00B327B8" w:rsidRDefault="00B327B8" w:rsidP="00B327B8">
      <w:pPr>
        <w:jc w:val="both"/>
        <w:rPr>
          <w:sz w:val="28"/>
          <w:szCs w:val="28"/>
        </w:rPr>
      </w:pPr>
    </w:p>
    <w:p w:rsidR="00B327B8" w:rsidRDefault="00B327B8" w:rsidP="00B327B8">
      <w:pPr>
        <w:jc w:val="both"/>
        <w:rPr>
          <w:sz w:val="28"/>
          <w:szCs w:val="28"/>
        </w:rPr>
      </w:pPr>
    </w:p>
    <w:p w:rsidR="00B327B8" w:rsidRDefault="00B327B8" w:rsidP="00B327B8">
      <w:pPr>
        <w:jc w:val="both"/>
      </w:pPr>
      <w:r>
        <w:rPr>
          <w:b/>
          <w:bCs/>
          <w:sz w:val="28"/>
          <w:szCs w:val="28"/>
        </w:rPr>
        <w:t>ІІ. Мета Програми</w:t>
      </w:r>
    </w:p>
    <w:p w:rsidR="00B327B8" w:rsidRDefault="00B327B8" w:rsidP="00B327B8">
      <w:pPr>
        <w:jc w:val="both"/>
        <w:rPr>
          <w:sz w:val="28"/>
          <w:szCs w:val="28"/>
        </w:rPr>
      </w:pPr>
    </w:p>
    <w:p w:rsidR="00B327B8" w:rsidRDefault="00B327B8" w:rsidP="00B327B8">
      <w:pPr>
        <w:jc w:val="both"/>
      </w:pPr>
      <w:r>
        <w:rPr>
          <w:sz w:val="28"/>
          <w:szCs w:val="28"/>
        </w:rPr>
        <w:t xml:space="preserve">         Головна мета даної програми - допомога внутрішньо   переміщеним особам у розв’язані їх нагальних проблем, які виникають при переміщені  в </w:t>
      </w:r>
    </w:p>
    <w:p w:rsidR="00B327B8" w:rsidRDefault="00B327B8" w:rsidP="00B327B8">
      <w:pPr>
        <w:jc w:val="both"/>
      </w:pPr>
      <w:r>
        <w:rPr>
          <w:sz w:val="28"/>
          <w:szCs w:val="28"/>
        </w:rPr>
        <w:t xml:space="preserve">інші місця для тимчасового проживання.  </w:t>
      </w:r>
    </w:p>
    <w:p w:rsidR="00B327B8" w:rsidRDefault="00B327B8" w:rsidP="00B327B8">
      <w:pPr>
        <w:jc w:val="both"/>
      </w:pPr>
      <w:r>
        <w:rPr>
          <w:sz w:val="28"/>
          <w:szCs w:val="28"/>
        </w:rPr>
        <w:t xml:space="preserve">        Програма визначає загальні принципи, головні напрями та основний зміст підтримки внутрішньо переміщених осіб. Ці заходи повинні забезпечити  реалізацію конституційних прав громадян на їх захист.</w:t>
      </w:r>
    </w:p>
    <w:p w:rsidR="00B327B8" w:rsidRDefault="00B327B8" w:rsidP="00B327B8">
      <w:pPr>
        <w:jc w:val="both"/>
      </w:pPr>
      <w:r>
        <w:rPr>
          <w:sz w:val="28"/>
          <w:szCs w:val="28"/>
        </w:rPr>
        <w:t xml:space="preserve">        Досягнення зазначеної мети вбачається в комплексному та системному підході до підтримки внутрішньо-переміщених осіб шляхом координації їх дій для вирішення виникаючих проблем.</w:t>
      </w:r>
    </w:p>
    <w:p w:rsidR="00B327B8" w:rsidRDefault="00B327B8" w:rsidP="00B327B8">
      <w:pPr>
        <w:jc w:val="both"/>
      </w:pPr>
      <w:r>
        <w:rPr>
          <w:sz w:val="28"/>
          <w:szCs w:val="28"/>
        </w:rPr>
        <w:t xml:space="preserve">        Основними принципами  Програми мають стати заходи щодо забезпечення базових потреб внутрішньо перемішених осіб.                                        </w:t>
      </w:r>
    </w:p>
    <w:p w:rsidR="00B327B8" w:rsidRDefault="00B327B8" w:rsidP="00B327B8">
      <w:pPr>
        <w:jc w:val="both"/>
        <w:rPr>
          <w:b/>
          <w:sz w:val="28"/>
          <w:szCs w:val="28"/>
        </w:rPr>
      </w:pPr>
    </w:p>
    <w:p w:rsidR="00B327B8" w:rsidRPr="00160D42" w:rsidRDefault="00B327B8" w:rsidP="00B327B8">
      <w:pPr>
        <w:jc w:val="both"/>
        <w:rPr>
          <w:b/>
        </w:rPr>
      </w:pPr>
      <w:r w:rsidRPr="00160D42">
        <w:rPr>
          <w:b/>
          <w:sz w:val="28"/>
          <w:szCs w:val="28"/>
        </w:rPr>
        <w:t>І</w:t>
      </w:r>
      <w:r w:rsidRPr="00160D42">
        <w:rPr>
          <w:b/>
          <w:bCs/>
          <w:sz w:val="28"/>
          <w:szCs w:val="28"/>
        </w:rPr>
        <w:t>ІІ. Основні завдання Положення</w:t>
      </w:r>
    </w:p>
    <w:p w:rsidR="00B327B8" w:rsidRDefault="00B327B8" w:rsidP="00B327B8">
      <w:pPr>
        <w:jc w:val="both"/>
      </w:pPr>
      <w:r>
        <w:rPr>
          <w:sz w:val="28"/>
          <w:szCs w:val="28"/>
        </w:rPr>
        <w:t>Основними завданнями Програмами є:</w:t>
      </w:r>
    </w:p>
    <w:p w:rsidR="00B327B8" w:rsidRDefault="00B327B8" w:rsidP="00B327B8">
      <w:pPr>
        <w:jc w:val="both"/>
      </w:pPr>
      <w:r>
        <w:rPr>
          <w:sz w:val="28"/>
          <w:szCs w:val="28"/>
        </w:rPr>
        <w:t>1)  зниження рівня соціальної напруженості серед них і в суспільстві;</w:t>
      </w:r>
    </w:p>
    <w:p w:rsidR="00B327B8" w:rsidRDefault="00B327B8" w:rsidP="00B327B8">
      <w:pPr>
        <w:jc w:val="both"/>
      </w:pPr>
      <w:r>
        <w:rPr>
          <w:sz w:val="28"/>
          <w:szCs w:val="28"/>
        </w:rPr>
        <w:t>2)  сприяння інтеграції та соціальної адаптації таких осіб за новим місцем проживання;</w:t>
      </w:r>
    </w:p>
    <w:p w:rsidR="00B327B8" w:rsidRDefault="00B327B8" w:rsidP="00B327B8">
      <w:pPr>
        <w:jc w:val="both"/>
      </w:pPr>
      <w:r>
        <w:rPr>
          <w:sz w:val="28"/>
          <w:szCs w:val="28"/>
        </w:rPr>
        <w:t>3)допомога в забезпеченні створення належних умов для життєдіяльності, прав та реалізації потенціалу;</w:t>
      </w:r>
    </w:p>
    <w:p w:rsidR="00B327B8" w:rsidRDefault="00B327B8" w:rsidP="00B327B8">
      <w:pPr>
        <w:jc w:val="both"/>
      </w:pPr>
      <w:r>
        <w:rPr>
          <w:sz w:val="28"/>
          <w:szCs w:val="28"/>
        </w:rPr>
        <w:t xml:space="preserve">4)забезпечення соціальної, </w:t>
      </w:r>
      <w:proofErr w:type="spellStart"/>
      <w:r>
        <w:rPr>
          <w:sz w:val="28"/>
          <w:szCs w:val="28"/>
        </w:rPr>
        <w:t>медичної,психологічної</w:t>
      </w:r>
      <w:proofErr w:type="spellEnd"/>
      <w:r>
        <w:rPr>
          <w:sz w:val="28"/>
          <w:szCs w:val="28"/>
        </w:rPr>
        <w:t xml:space="preserve"> та матеріальної підтримки.</w:t>
      </w:r>
    </w:p>
    <w:p w:rsidR="00B327B8" w:rsidRDefault="00B327B8" w:rsidP="00B327B8">
      <w:pPr>
        <w:jc w:val="both"/>
      </w:pPr>
      <w:r>
        <w:rPr>
          <w:sz w:val="28"/>
          <w:szCs w:val="28"/>
        </w:rPr>
        <w:t xml:space="preserve">       Дія заходів Програми поширюється на внутрішньо переміщених осіб, які зареєстровані на території Музиківської  сільської територіальної громади Херсонського району Херсонської області.</w:t>
      </w:r>
    </w:p>
    <w:p w:rsidR="00B327B8" w:rsidRDefault="00B327B8" w:rsidP="00B327B8">
      <w:pPr>
        <w:ind w:firstLine="567"/>
        <w:jc w:val="both"/>
        <w:rPr>
          <w:b/>
          <w:bCs/>
          <w:sz w:val="28"/>
          <w:szCs w:val="28"/>
        </w:rPr>
      </w:pPr>
    </w:p>
    <w:p w:rsidR="00B327B8" w:rsidRPr="007D7E03" w:rsidRDefault="00B327B8" w:rsidP="00B327B8">
      <w:pPr>
        <w:ind w:firstLine="567"/>
        <w:jc w:val="both"/>
        <w:rPr>
          <w:b/>
          <w:bCs/>
          <w:sz w:val="28"/>
          <w:szCs w:val="28"/>
        </w:rPr>
      </w:pPr>
    </w:p>
    <w:p w:rsidR="00B327B8" w:rsidRDefault="00B327B8" w:rsidP="00B327B8">
      <w:pPr>
        <w:jc w:val="both"/>
      </w:pPr>
      <w:r>
        <w:rPr>
          <w:b/>
          <w:bCs/>
          <w:sz w:val="28"/>
          <w:szCs w:val="28"/>
          <w:lang w:val="en-US"/>
        </w:rPr>
        <w:t>IV</w:t>
      </w:r>
      <w:proofErr w:type="gramStart"/>
      <w:r w:rsidRPr="007D7E03">
        <w:rPr>
          <w:b/>
          <w:bCs/>
          <w:sz w:val="28"/>
          <w:szCs w:val="28"/>
        </w:rPr>
        <w:t xml:space="preserve">.  </w:t>
      </w:r>
      <w:proofErr w:type="spellStart"/>
      <w:r>
        <w:rPr>
          <w:b/>
          <w:bCs/>
          <w:sz w:val="28"/>
          <w:szCs w:val="28"/>
        </w:rPr>
        <w:t>Обгрунтування</w:t>
      </w:r>
      <w:proofErr w:type="spellEnd"/>
      <w:proofErr w:type="gramEnd"/>
      <w:r>
        <w:rPr>
          <w:b/>
          <w:bCs/>
          <w:sz w:val="28"/>
          <w:szCs w:val="28"/>
        </w:rPr>
        <w:t xml:space="preserve"> шляхів і засобів розв’язання проблеми, обсягів та джерел фінансування.</w:t>
      </w:r>
    </w:p>
    <w:p w:rsidR="00B327B8" w:rsidRDefault="00B327B8" w:rsidP="00B327B8">
      <w:pPr>
        <w:jc w:val="both"/>
      </w:pPr>
    </w:p>
    <w:p w:rsidR="00B327B8" w:rsidRDefault="00B327B8" w:rsidP="00B327B8">
      <w:pPr>
        <w:jc w:val="both"/>
      </w:pPr>
    </w:p>
    <w:p w:rsidR="00B327B8" w:rsidRDefault="00B327B8" w:rsidP="00B327B8">
      <w:pPr>
        <w:jc w:val="both"/>
      </w:pPr>
      <w:r>
        <w:rPr>
          <w:sz w:val="28"/>
          <w:szCs w:val="28"/>
        </w:rPr>
        <w:t xml:space="preserve">     Ухвалення програми  забезпечить ефективне розв’язання  соціальних проблем ,які виникають у внутрішньо переміщених   </w:t>
      </w:r>
      <w:proofErr w:type="spellStart"/>
      <w:r>
        <w:rPr>
          <w:sz w:val="28"/>
          <w:szCs w:val="28"/>
        </w:rPr>
        <w:t>осіб,у</w:t>
      </w:r>
      <w:proofErr w:type="spellEnd"/>
      <w:r>
        <w:rPr>
          <w:sz w:val="28"/>
          <w:szCs w:val="28"/>
        </w:rPr>
        <w:t xml:space="preserve"> зв’язку з  тим, що з більшості переміщуються сім’ї з дітьми , громадяни похилого віку або інваліди  за допомогою застосування принципів системності та адресності , взаємодії  виконавчих органів сільської ради, об’єднань громадян та безпосередньо громадськості.</w:t>
      </w:r>
    </w:p>
    <w:p w:rsidR="00B327B8" w:rsidRDefault="00B327B8" w:rsidP="00B327B8">
      <w:pPr>
        <w:jc w:val="both"/>
      </w:pPr>
      <w:r>
        <w:rPr>
          <w:sz w:val="28"/>
          <w:szCs w:val="28"/>
        </w:rPr>
        <w:t xml:space="preserve">     Реалізація заходів Програми здійснюватиметься відповідно до Бюджетного кодексу України за рахунок коштів місцевого бюджету. Також джерелом фінансування заходів, передбачених цією Програмою, можуть   бути  надходження загального та спеціального фондів місцевого бюджету, кошти Державного бюджету України,  інших бюджетів у вигляді  міжбюджетних трансфертів(субвенцій, дотацій тощо),іноземних інвестицій, грантів.</w:t>
      </w:r>
    </w:p>
    <w:p w:rsidR="00B327B8" w:rsidRDefault="00B327B8" w:rsidP="00B327B8">
      <w:pPr>
        <w:jc w:val="both"/>
      </w:pPr>
      <w:r>
        <w:rPr>
          <w:sz w:val="28"/>
          <w:szCs w:val="28"/>
        </w:rPr>
        <w:t xml:space="preserve">      Виконання Програми забезпечить надання всебічної допомоги внутрішньо переміщеним особам.</w:t>
      </w:r>
    </w:p>
    <w:p w:rsidR="00B327B8" w:rsidRDefault="00B327B8" w:rsidP="00B327B8">
      <w:pPr>
        <w:ind w:firstLine="567"/>
        <w:jc w:val="both"/>
      </w:pPr>
      <w:r>
        <w:rPr>
          <w:sz w:val="28"/>
          <w:szCs w:val="28"/>
        </w:rPr>
        <w:lastRenderedPageBreak/>
        <w:t>Завдяки реалізації Програми буде досягнута основна мета-забезпечення соціальної, фізичної, медичної підтримки переселених громадян; зниження рівня соціальної напруженості в суспільстві та забезпечення на місцевому рівні неконфліктну інтеграцію переселених громадян у суспільстві; забезпечити інтеграцію переселених громадян до складу територіальної громади міста у разі їх рішення залишитися за новим місцем проживання.</w:t>
      </w:r>
    </w:p>
    <w:p w:rsidR="00B327B8" w:rsidRDefault="00B327B8" w:rsidP="00B327B8">
      <w:pPr>
        <w:jc w:val="both"/>
      </w:pPr>
    </w:p>
    <w:p w:rsidR="00B327B8" w:rsidRDefault="00B327B8" w:rsidP="00B327B8">
      <w:pPr>
        <w:jc w:val="center"/>
      </w:pPr>
      <w:r>
        <w:rPr>
          <w:b/>
          <w:bCs/>
          <w:sz w:val="28"/>
          <w:szCs w:val="28"/>
          <w:lang w:val="en-US"/>
        </w:rPr>
        <w:t>V</w:t>
      </w:r>
      <w:r w:rsidRPr="007D7E03">
        <w:rPr>
          <w:b/>
          <w:bCs/>
          <w:sz w:val="28"/>
          <w:szCs w:val="28"/>
          <w:lang w:val="ru-RU"/>
        </w:rPr>
        <w:t xml:space="preserve">. </w:t>
      </w:r>
      <w:r>
        <w:rPr>
          <w:b/>
          <w:bCs/>
          <w:sz w:val="28"/>
          <w:szCs w:val="28"/>
        </w:rPr>
        <w:t>Термін виконання програми</w:t>
      </w:r>
    </w:p>
    <w:p w:rsidR="00B327B8" w:rsidRPr="007D7E03" w:rsidRDefault="00B327B8" w:rsidP="00B327B8">
      <w:pPr>
        <w:ind w:firstLine="397"/>
        <w:jc w:val="both"/>
        <w:rPr>
          <w:lang w:val="ru-RU"/>
        </w:rPr>
      </w:pPr>
    </w:p>
    <w:p w:rsidR="00B327B8" w:rsidRDefault="00B327B8" w:rsidP="00B327B8">
      <w:pPr>
        <w:ind w:firstLine="397"/>
        <w:jc w:val="both"/>
      </w:pPr>
      <w:r>
        <w:rPr>
          <w:sz w:val="28"/>
          <w:szCs w:val="28"/>
        </w:rPr>
        <w:t xml:space="preserve"> Термін реалізації Програми підтримки внутрішньо переміщених осіб у зв’язку із веденням воєнного стану: на 2024 рік.</w:t>
      </w:r>
    </w:p>
    <w:p w:rsidR="00B327B8" w:rsidRDefault="00B327B8" w:rsidP="00B327B8">
      <w:pPr>
        <w:ind w:firstLine="397"/>
        <w:jc w:val="both"/>
      </w:pPr>
    </w:p>
    <w:p w:rsidR="00B327B8" w:rsidRDefault="00B327B8" w:rsidP="00B327B8">
      <w:pPr>
        <w:ind w:firstLine="397"/>
        <w:jc w:val="center"/>
        <w:rPr>
          <w:b/>
          <w:bCs/>
          <w:sz w:val="28"/>
          <w:szCs w:val="28"/>
          <w:lang w:val="en-US"/>
        </w:rPr>
      </w:pPr>
    </w:p>
    <w:p w:rsidR="00B327B8" w:rsidRDefault="00B327B8" w:rsidP="00B327B8">
      <w:pPr>
        <w:ind w:firstLine="397"/>
        <w:jc w:val="center"/>
      </w:pPr>
      <w:r>
        <w:rPr>
          <w:b/>
          <w:bCs/>
          <w:sz w:val="28"/>
          <w:szCs w:val="28"/>
          <w:lang w:val="en-US"/>
        </w:rPr>
        <w:t>VI</w:t>
      </w:r>
      <w:r w:rsidRPr="007D7E03">
        <w:rPr>
          <w:b/>
          <w:bCs/>
          <w:sz w:val="28"/>
          <w:szCs w:val="28"/>
          <w:lang w:val="ru-RU"/>
        </w:rPr>
        <w:t xml:space="preserve">. </w:t>
      </w:r>
      <w:r>
        <w:rPr>
          <w:b/>
          <w:bCs/>
          <w:sz w:val="28"/>
          <w:szCs w:val="28"/>
        </w:rPr>
        <w:t>Очікувані результати від реалізації програми</w:t>
      </w:r>
    </w:p>
    <w:p w:rsidR="00B327B8" w:rsidRDefault="00B327B8" w:rsidP="00B327B8">
      <w:pPr>
        <w:ind w:firstLine="397"/>
        <w:jc w:val="both"/>
      </w:pPr>
      <w:r>
        <w:rPr>
          <w:b/>
          <w:bCs/>
          <w:sz w:val="28"/>
          <w:szCs w:val="28"/>
        </w:rPr>
        <w:t xml:space="preserve"> </w:t>
      </w:r>
      <w:r>
        <w:rPr>
          <w:sz w:val="28"/>
          <w:szCs w:val="28"/>
        </w:rPr>
        <w:t>Результатом успішного виконання заходів Програми підтримки внутрішньо переміщених осіб у зв’язку із веденням воєнного стану буде надання всебічної допомоги внутрішньо переміщеним особам.</w:t>
      </w:r>
    </w:p>
    <w:p w:rsidR="00B327B8" w:rsidRDefault="00B327B8" w:rsidP="00B327B8">
      <w:pPr>
        <w:ind w:firstLine="397"/>
        <w:jc w:val="both"/>
      </w:pPr>
      <w:r>
        <w:rPr>
          <w:sz w:val="28"/>
          <w:szCs w:val="28"/>
        </w:rPr>
        <w:t xml:space="preserve">Виконання даної Програми </w:t>
      </w:r>
      <w:proofErr w:type="spellStart"/>
      <w:r>
        <w:rPr>
          <w:sz w:val="28"/>
          <w:szCs w:val="28"/>
        </w:rPr>
        <w:t>надасть</w:t>
      </w:r>
      <w:proofErr w:type="spellEnd"/>
      <w:r>
        <w:rPr>
          <w:sz w:val="28"/>
          <w:szCs w:val="28"/>
        </w:rPr>
        <w:t xml:space="preserve"> можливість :</w:t>
      </w:r>
    </w:p>
    <w:p w:rsidR="00B327B8" w:rsidRDefault="00B327B8" w:rsidP="00B327B8">
      <w:pPr>
        <w:ind w:firstLine="397"/>
        <w:jc w:val="both"/>
      </w:pPr>
      <w:r>
        <w:rPr>
          <w:sz w:val="28"/>
          <w:szCs w:val="28"/>
        </w:rPr>
        <w:t>-підвищити рівень охоплення послугами внутрішньо переміщених осіб у зв’язку із веденням воєнного стану;</w:t>
      </w:r>
    </w:p>
    <w:p w:rsidR="00B327B8" w:rsidRDefault="00B327B8" w:rsidP="00B327B8">
      <w:pPr>
        <w:ind w:firstLine="397"/>
        <w:jc w:val="both"/>
      </w:pPr>
      <w:r>
        <w:rPr>
          <w:sz w:val="28"/>
          <w:szCs w:val="28"/>
        </w:rPr>
        <w:t>-вирішити проблеми соціального захисту внутрішньо переміщених осіб у зв’язку із введенням воєнного стану;</w:t>
      </w:r>
    </w:p>
    <w:p w:rsidR="00B327B8" w:rsidRDefault="00B327B8" w:rsidP="00B327B8">
      <w:pPr>
        <w:ind w:firstLine="397"/>
        <w:jc w:val="both"/>
      </w:pPr>
      <w:r>
        <w:rPr>
          <w:sz w:val="28"/>
          <w:szCs w:val="28"/>
        </w:rPr>
        <w:t>-створити систему своєчасного реагування щодо надання необхідної допомоги(підтримки) потребуючим внутрішньо переміщеним особам у зв’язку із веденням воєнного стану.</w:t>
      </w:r>
    </w:p>
    <w:p w:rsidR="00B327B8" w:rsidRDefault="00B327B8" w:rsidP="00B327B8">
      <w:pPr>
        <w:ind w:firstLine="397"/>
        <w:jc w:val="both"/>
      </w:pPr>
      <w:r>
        <w:rPr>
          <w:sz w:val="28"/>
          <w:szCs w:val="28"/>
        </w:rPr>
        <w:t>-забезпечити життєдіяльність внутрішньо переміщених осіб у зв’язку із введенням воєнного стану.</w:t>
      </w:r>
    </w:p>
    <w:p w:rsidR="00B327B8" w:rsidRDefault="00B327B8" w:rsidP="00B327B8">
      <w:pPr>
        <w:ind w:firstLine="397"/>
        <w:jc w:val="both"/>
      </w:pPr>
      <w:r>
        <w:rPr>
          <w:sz w:val="28"/>
          <w:szCs w:val="28"/>
        </w:rPr>
        <w:t>-забезпечення соціальної медичної, психологічної та матеріальної підтримки внутрішньо переміщених осіб.</w:t>
      </w:r>
    </w:p>
    <w:p w:rsidR="00B327B8" w:rsidRDefault="00B327B8" w:rsidP="00B327B8">
      <w:pPr>
        <w:ind w:firstLine="397"/>
        <w:jc w:val="center"/>
        <w:rPr>
          <w:b/>
          <w:bCs/>
          <w:sz w:val="28"/>
          <w:szCs w:val="28"/>
          <w:lang w:val="en-US"/>
        </w:rPr>
      </w:pPr>
    </w:p>
    <w:p w:rsidR="00B327B8" w:rsidRDefault="00B327B8" w:rsidP="00B327B8">
      <w:pPr>
        <w:ind w:firstLine="397"/>
        <w:jc w:val="center"/>
      </w:pPr>
      <w:r>
        <w:rPr>
          <w:b/>
          <w:bCs/>
          <w:sz w:val="28"/>
          <w:szCs w:val="28"/>
          <w:lang w:val="en-US"/>
        </w:rPr>
        <w:t>VII</w:t>
      </w:r>
      <w:r w:rsidRPr="007D7E03">
        <w:rPr>
          <w:b/>
          <w:bCs/>
          <w:sz w:val="28"/>
          <w:szCs w:val="28"/>
          <w:lang w:val="ru-RU"/>
        </w:rPr>
        <w:t xml:space="preserve">. </w:t>
      </w:r>
      <w:r>
        <w:rPr>
          <w:b/>
          <w:bCs/>
          <w:sz w:val="28"/>
          <w:szCs w:val="28"/>
        </w:rPr>
        <w:t>Координація та контроль за ходом виконання Програми.</w:t>
      </w:r>
    </w:p>
    <w:p w:rsidR="00B327B8" w:rsidRDefault="00B327B8" w:rsidP="00B327B8">
      <w:pPr>
        <w:ind w:firstLine="397"/>
        <w:jc w:val="both"/>
      </w:pPr>
      <w:r>
        <w:rPr>
          <w:sz w:val="28"/>
          <w:szCs w:val="28"/>
        </w:rPr>
        <w:t>Організаційне забезпечення виконання Програми покладається на відділ соціального захисту населення сільської ради.</w:t>
      </w:r>
    </w:p>
    <w:p w:rsidR="00B327B8" w:rsidRDefault="00B327B8" w:rsidP="00B327B8">
      <w:pPr>
        <w:ind w:firstLine="397"/>
        <w:jc w:val="both"/>
      </w:pPr>
      <w:r>
        <w:rPr>
          <w:sz w:val="28"/>
          <w:szCs w:val="28"/>
        </w:rPr>
        <w:t xml:space="preserve"> Контроль за ходом виконання Програми покладається на виконавчий комітет Музиківської сільської територіальної громади.</w:t>
      </w:r>
    </w:p>
    <w:p w:rsidR="00B327B8" w:rsidRPr="007D7E03" w:rsidRDefault="00B327B8" w:rsidP="00B327B8">
      <w:pPr>
        <w:ind w:firstLine="397"/>
        <w:jc w:val="both"/>
        <w:rPr>
          <w:lang w:val="ru-RU"/>
        </w:rPr>
      </w:pPr>
    </w:p>
    <w:p w:rsidR="00B327B8" w:rsidRPr="007D7E03" w:rsidRDefault="00B327B8" w:rsidP="00B327B8">
      <w:pPr>
        <w:ind w:firstLine="397"/>
        <w:jc w:val="both"/>
        <w:rPr>
          <w:lang w:val="ru-RU"/>
        </w:rPr>
      </w:pPr>
    </w:p>
    <w:p w:rsidR="00B327B8" w:rsidRDefault="00B327B8" w:rsidP="00B327B8">
      <w:pPr>
        <w:ind w:firstLine="397"/>
        <w:jc w:val="both"/>
        <w:rPr>
          <w:lang w:val="ru-RU"/>
        </w:rPr>
      </w:pPr>
    </w:p>
    <w:p w:rsidR="00B327B8" w:rsidRDefault="00B327B8" w:rsidP="00B327B8">
      <w:pPr>
        <w:ind w:firstLine="397"/>
        <w:jc w:val="both"/>
        <w:rPr>
          <w:lang w:val="ru-RU"/>
        </w:rPr>
      </w:pPr>
    </w:p>
    <w:p w:rsidR="00B327B8" w:rsidRPr="007D7E03" w:rsidRDefault="00B327B8" w:rsidP="00B327B8">
      <w:pPr>
        <w:ind w:firstLine="397"/>
        <w:jc w:val="both"/>
        <w:rPr>
          <w:lang w:val="ru-RU"/>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rPr>
          <w:b/>
          <w:bCs/>
          <w:sz w:val="28"/>
          <w:szCs w:val="28"/>
          <w:lang w:val="en-US"/>
        </w:rPr>
      </w:pPr>
    </w:p>
    <w:p w:rsidR="00B327B8" w:rsidRDefault="00B327B8" w:rsidP="00B327B8">
      <w:pPr>
        <w:ind w:firstLine="397"/>
        <w:jc w:val="center"/>
      </w:pPr>
      <w:r>
        <w:rPr>
          <w:b/>
          <w:bCs/>
          <w:sz w:val="28"/>
          <w:szCs w:val="28"/>
          <w:lang w:val="en-US"/>
        </w:rPr>
        <w:lastRenderedPageBreak/>
        <w:t>VIII</w:t>
      </w:r>
      <w:r w:rsidRPr="007D7E03">
        <w:rPr>
          <w:b/>
          <w:bCs/>
          <w:sz w:val="28"/>
          <w:szCs w:val="28"/>
          <w:lang w:val="ru-RU"/>
        </w:rPr>
        <w:t>.</w:t>
      </w:r>
      <w:r>
        <w:rPr>
          <w:b/>
          <w:bCs/>
          <w:sz w:val="28"/>
          <w:szCs w:val="28"/>
          <w:lang w:val="ru-RU"/>
        </w:rPr>
        <w:t xml:space="preserve"> </w:t>
      </w:r>
      <w:r>
        <w:rPr>
          <w:b/>
          <w:bCs/>
          <w:sz w:val="28"/>
          <w:szCs w:val="28"/>
        </w:rPr>
        <w:t>ЗАХОДИ ПРОГРАМИ</w:t>
      </w:r>
    </w:p>
    <w:p w:rsidR="00B327B8" w:rsidRDefault="00B327B8" w:rsidP="00B327B8">
      <w:pPr>
        <w:ind w:firstLine="397"/>
        <w:jc w:val="center"/>
      </w:pPr>
      <w:r>
        <w:rPr>
          <w:b/>
          <w:bCs/>
          <w:sz w:val="28"/>
          <w:szCs w:val="28"/>
        </w:rPr>
        <w:t>підтримки внутрішньо переміщених осіб, що зареєстровані на території                        Музиківської сільської територіальної громадина на 2024 рік.</w:t>
      </w:r>
    </w:p>
    <w:p w:rsidR="00B327B8" w:rsidRPr="00B327B8" w:rsidRDefault="00B327B8" w:rsidP="00B327B8">
      <w:pPr>
        <w:ind w:firstLine="397"/>
        <w:jc w:val="both"/>
      </w:pPr>
    </w:p>
    <w:tbl>
      <w:tblPr>
        <w:tblW w:w="0" w:type="auto"/>
        <w:tblInd w:w="128" w:type="dxa"/>
        <w:tblLayout w:type="fixed"/>
        <w:tblCellMar>
          <w:left w:w="0" w:type="dxa"/>
          <w:right w:w="0" w:type="dxa"/>
        </w:tblCellMar>
        <w:tblLook w:val="0000" w:firstRow="0" w:lastRow="0" w:firstColumn="0" w:lastColumn="0" w:noHBand="0" w:noVBand="0"/>
      </w:tblPr>
      <w:tblGrid>
        <w:gridCol w:w="548"/>
        <w:gridCol w:w="2594"/>
        <w:gridCol w:w="2402"/>
        <w:gridCol w:w="2414"/>
        <w:gridCol w:w="1605"/>
      </w:tblGrid>
      <w:tr w:rsidR="00B327B8" w:rsidTr="00C14BDD">
        <w:tc>
          <w:tcPr>
            <w:tcW w:w="548"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№з/п</w:t>
            </w:r>
          </w:p>
        </w:tc>
        <w:tc>
          <w:tcPr>
            <w:tcW w:w="2594"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Назва заходу</w:t>
            </w:r>
          </w:p>
        </w:tc>
        <w:tc>
          <w:tcPr>
            <w:tcW w:w="2402"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Виконавець програми</w:t>
            </w:r>
          </w:p>
        </w:tc>
        <w:tc>
          <w:tcPr>
            <w:tcW w:w="2414"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Орієнтовний обсяг фінансування, тис. грн.  на 2024 р.</w:t>
            </w:r>
          </w:p>
        </w:tc>
        <w:tc>
          <w:tcPr>
            <w:tcW w:w="160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jc w:val="center"/>
            </w:pPr>
            <w:r>
              <w:t>Очікуваний результат</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1.</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Організація постійного супроводу сімей внутрішньо переміщених осіб фахівцями із соціальної роботи до вирішення всіх проблемних питань, пов’язаних з їх тимчасовим місцем перебування.</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Відділ ЦНАП</w:t>
            </w:r>
          </w:p>
          <w:p w:rsidR="00B327B8" w:rsidRDefault="00B327B8" w:rsidP="00C14BDD">
            <w:pPr>
              <w:pStyle w:val="c2ecb3f1f2f2e0e1ebe8f6b3"/>
            </w:pPr>
          </w:p>
          <w:p w:rsidR="00B327B8" w:rsidRDefault="00B327B8" w:rsidP="00C14BDD">
            <w:pPr>
              <w:pStyle w:val="c2ecb3f1f2f2e0e1ebe8f6b3"/>
            </w:pPr>
            <w:r>
              <w:t>Відділ соціального захисту  і охорони здоров’я населення</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Отримання необхідної підтримки після залишення небезпечної зони</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2.</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Вжиття заходів стосовно призначення(відновлення) соціальних виплат</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Відділ ЦНАП</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Своєчасне вирішення проблемних питань соціального захисту населення</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4.</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 xml:space="preserve">Надання продуктових наборів та продуктів </w:t>
            </w:r>
            <w:proofErr w:type="spellStart"/>
            <w:r>
              <w:t>харчування,Розподіл</w:t>
            </w:r>
            <w:proofErr w:type="spellEnd"/>
            <w:r>
              <w:t xml:space="preserve"> та надання продуктів харчування, виділених іншими благодійними фондами</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Виконавчий комітет</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Задоволення продовольчими потребами внутрішньо переміщених осіб</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5.</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Забезпечення санітарно-гігієнічними наборами</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Виконавчий комітет</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Задоволення потреб внутрішньо переміщених потреб</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6.</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 xml:space="preserve">6.Забезпечення засобами тривалого використання(ковдри, матраци, постільна </w:t>
            </w:r>
            <w:proofErr w:type="spellStart"/>
            <w:r>
              <w:t>білизна,рушники</w:t>
            </w:r>
            <w:proofErr w:type="spellEnd"/>
            <w:r>
              <w:t xml:space="preserve"> та інше)</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Виконавчий комітет</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Задоволення потреб внутрішньо переміщених осіб</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7.</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Забезпечення у разі необхідності надання установами охорони здоров’я медичних послуг громадянам з числа внутрішньо переміщених осіб</w:t>
            </w:r>
          </w:p>
          <w:p w:rsidR="00B327B8" w:rsidRDefault="00B327B8" w:rsidP="00C14BDD">
            <w:pPr>
              <w:pStyle w:val="c2ecb3f1f2f2e0e1ebe8f6b3"/>
            </w:pPr>
          </w:p>
          <w:p w:rsidR="00B327B8" w:rsidRDefault="00B327B8" w:rsidP="00C14BDD">
            <w:pPr>
              <w:pStyle w:val="c2ecb3f1f2f2e0e1ebe8f6b3"/>
            </w:pPr>
          </w:p>
          <w:p w:rsidR="00B327B8" w:rsidRDefault="00B327B8" w:rsidP="00C14BDD">
            <w:pPr>
              <w:pStyle w:val="c2ecb3f1f2f2e0e1ebe8f6b3"/>
            </w:pP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КНП Музиківська амбулаторія загальної практики та медицини Музиківської сільської ради</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jc w:val="center"/>
            </w:pPr>
            <w:r>
              <w:t>-</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Реалізація права переселених громадян на медичну допомогу і доступ до ліків</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lastRenderedPageBreak/>
              <w:t>8.</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Надання  одноразової грошової допомоги сім’ям внутрішньо переміщених осіб  у зв’язку з складними життєвими обставинами ( особам з інвалідністю; багатодітним сім’ям до складу яких входять троє і більше дітей, віком до 18 років; особам похилого віку 70+; одиноким матерям ,які виховують дітей до 18 років.</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Виконавчий комітет</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2000грн на 1 особу</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 xml:space="preserve"> </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9.</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Загальний обсяг фінансових ресурсів, необхідних для реалізації Програми</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30000грн.</w:t>
            </w: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pPr>
            <w:r>
              <w:t xml:space="preserve"> </w:t>
            </w:r>
          </w:p>
        </w:tc>
      </w:tr>
      <w:tr w:rsidR="00B327B8" w:rsidTr="00C14BDD">
        <w:tc>
          <w:tcPr>
            <w:tcW w:w="548"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10.</w:t>
            </w:r>
          </w:p>
        </w:tc>
        <w:tc>
          <w:tcPr>
            <w:tcW w:w="259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Прогнозовані результати</w:t>
            </w:r>
          </w:p>
        </w:tc>
        <w:tc>
          <w:tcPr>
            <w:tcW w:w="2402"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r>
              <w:t>Розв’язання соціальних проблем ,які виникають у внутрішньо переміщених осіб у зв’язку з переселенням для тимчасового проживання.</w:t>
            </w:r>
          </w:p>
        </w:tc>
        <w:tc>
          <w:tcPr>
            <w:tcW w:w="2414" w:type="dxa"/>
            <w:tcBorders>
              <w:top w:val="nil"/>
              <w:left w:val="single" w:sz="6" w:space="0" w:color="000000"/>
              <w:bottom w:val="single" w:sz="6" w:space="0" w:color="000000"/>
              <w:right w:val="nil"/>
            </w:tcBorders>
            <w:tcMar>
              <w:top w:w="55" w:type="dxa"/>
              <w:left w:w="55" w:type="dxa"/>
              <w:bottom w:w="55" w:type="dxa"/>
              <w:right w:w="55" w:type="dxa"/>
            </w:tcMar>
          </w:tcPr>
          <w:p w:rsidR="00B327B8" w:rsidRDefault="00B327B8" w:rsidP="00C14BDD">
            <w:pPr>
              <w:pStyle w:val="c2ecb3f1f2f2e0e1ebe8f6b3"/>
            </w:pPr>
          </w:p>
        </w:tc>
        <w:tc>
          <w:tcPr>
            <w:tcW w:w="1605"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B327B8" w:rsidRDefault="00B327B8" w:rsidP="00C14BDD">
            <w:pPr>
              <w:pStyle w:val="c2ecb3f1f2f2e0e1ebe8f6b3"/>
              <w:ind w:left="-7880"/>
            </w:pPr>
          </w:p>
          <w:p w:rsidR="00B327B8" w:rsidRDefault="00B327B8" w:rsidP="00C14BDD">
            <w:pPr>
              <w:pStyle w:val="c2ecb3f1f2f2e0e1ebe8f6b3"/>
              <w:ind w:left="-7880"/>
            </w:pPr>
          </w:p>
        </w:tc>
      </w:tr>
    </w:tbl>
    <w:p w:rsidR="00B327B8" w:rsidRPr="007D7E03" w:rsidRDefault="00B327B8" w:rsidP="00B327B8">
      <w:pPr>
        <w:ind w:firstLine="397"/>
        <w:jc w:val="both"/>
        <w:rPr>
          <w:lang w:val="ru-RU"/>
        </w:rPr>
      </w:pPr>
    </w:p>
    <w:p w:rsidR="00B327B8" w:rsidRPr="007D7E03" w:rsidRDefault="00B327B8" w:rsidP="00B327B8">
      <w:pPr>
        <w:ind w:firstLine="397"/>
        <w:jc w:val="both"/>
        <w:rPr>
          <w:lang w:val="ru-RU"/>
        </w:rPr>
      </w:pPr>
    </w:p>
    <w:p w:rsidR="00B327B8" w:rsidRPr="007D7E03" w:rsidRDefault="00B327B8" w:rsidP="00B327B8">
      <w:pPr>
        <w:ind w:firstLine="397"/>
        <w:jc w:val="both"/>
        <w:rPr>
          <w:lang w:val="ru-RU"/>
        </w:rPr>
      </w:pPr>
    </w:p>
    <w:p w:rsidR="00B327B8" w:rsidRPr="007D7E03" w:rsidRDefault="00B327B8" w:rsidP="00B327B8">
      <w:pPr>
        <w:ind w:firstLine="397"/>
        <w:jc w:val="center"/>
        <w:rPr>
          <w:lang w:val="ru-RU"/>
        </w:rPr>
      </w:pPr>
    </w:p>
    <w:p w:rsidR="00B327B8" w:rsidRDefault="00B327B8" w:rsidP="00B327B8">
      <w:pPr>
        <w:ind w:firstLine="397"/>
      </w:pPr>
      <w:r>
        <w:t>Начальник сільської</w:t>
      </w:r>
    </w:p>
    <w:p w:rsidR="00B327B8" w:rsidRDefault="00B327B8" w:rsidP="00B327B8">
      <w:pPr>
        <w:ind w:firstLine="397"/>
      </w:pPr>
      <w:r>
        <w:t xml:space="preserve">військової адміністрації                  </w:t>
      </w:r>
      <w:r>
        <w:t xml:space="preserve">                                     </w:t>
      </w:r>
      <w:bookmarkStart w:id="0" w:name="_GoBack"/>
      <w:bookmarkEnd w:id="0"/>
      <w:r>
        <w:t xml:space="preserve">            Ігор ПІДГОРОДЕЦЬКИЙ</w:t>
      </w:r>
    </w:p>
    <w:p w:rsidR="00B327B8" w:rsidRDefault="00B327B8" w:rsidP="00B327B8">
      <w:pPr>
        <w:ind w:firstLine="397"/>
      </w:pPr>
    </w:p>
    <w:p w:rsidR="00B327B8" w:rsidRDefault="00B327B8" w:rsidP="00B327B8">
      <w:pPr>
        <w:ind w:firstLine="397"/>
      </w:pPr>
    </w:p>
    <w:p w:rsidR="00B327B8" w:rsidRDefault="00B327B8" w:rsidP="00B327B8">
      <w:pPr>
        <w:ind w:firstLine="397"/>
      </w:pPr>
    </w:p>
    <w:p w:rsidR="00B327B8" w:rsidRPr="00160D42" w:rsidRDefault="00B327B8" w:rsidP="00B327B8">
      <w:pPr>
        <w:ind w:firstLine="397"/>
        <w:rPr>
          <w:sz w:val="20"/>
          <w:szCs w:val="20"/>
        </w:rPr>
      </w:pPr>
      <w:r w:rsidRPr="00160D42">
        <w:rPr>
          <w:sz w:val="20"/>
          <w:szCs w:val="20"/>
        </w:rPr>
        <w:t xml:space="preserve">Начальник відділу соціального </w:t>
      </w:r>
    </w:p>
    <w:p w:rsidR="00B327B8" w:rsidRPr="00160D42" w:rsidRDefault="00B327B8" w:rsidP="00B327B8">
      <w:pPr>
        <w:ind w:firstLine="397"/>
        <w:rPr>
          <w:sz w:val="20"/>
          <w:szCs w:val="20"/>
        </w:rPr>
      </w:pPr>
      <w:r w:rsidRPr="00160D42">
        <w:rPr>
          <w:sz w:val="20"/>
          <w:szCs w:val="20"/>
        </w:rPr>
        <w:t xml:space="preserve">захисту та охорони здоров’я населення Л.І. </w:t>
      </w:r>
      <w:proofErr w:type="spellStart"/>
      <w:r w:rsidRPr="00160D42">
        <w:rPr>
          <w:sz w:val="20"/>
          <w:szCs w:val="20"/>
        </w:rPr>
        <w:t>Косарєва</w:t>
      </w:r>
      <w:proofErr w:type="spellEnd"/>
    </w:p>
    <w:p w:rsidR="00B327B8" w:rsidRDefault="00B327B8" w:rsidP="00B327B8">
      <w:pPr>
        <w:ind w:firstLine="397"/>
      </w:pPr>
      <w:r>
        <w:t xml:space="preserve">                                                       </w:t>
      </w:r>
    </w:p>
    <w:p w:rsidR="00B327B8" w:rsidRPr="00160D42" w:rsidRDefault="00B327B8" w:rsidP="00B327B8">
      <w:pPr>
        <w:ind w:firstLine="397"/>
        <w:jc w:val="both"/>
      </w:pPr>
    </w:p>
    <w:p w:rsidR="0030351C" w:rsidRDefault="0030351C" w:rsidP="00B327B8">
      <w:pPr>
        <w:jc w:val="right"/>
      </w:pPr>
    </w:p>
    <w:sectPr w:rsidR="0030351C" w:rsidSect="00B32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F5"/>
    <w:rsid w:val="00022D39"/>
    <w:rsid w:val="0030351C"/>
    <w:rsid w:val="008E14B0"/>
    <w:rsid w:val="008F1ACE"/>
    <w:rsid w:val="00AF4437"/>
    <w:rsid w:val="00B2298F"/>
    <w:rsid w:val="00B327B8"/>
    <w:rsid w:val="00C362A8"/>
    <w:rsid w:val="00D62185"/>
    <w:rsid w:val="00F852F5"/>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3ED6"/>
  <w15:chartTrackingRefBased/>
  <w15:docId w15:val="{40BE950B-4732-4577-B554-B3517EBB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B8"/>
    <w:pPr>
      <w:widowControl w:val="0"/>
      <w:suppressAutoHyphens/>
      <w:autoSpaceDE w:val="0"/>
      <w:autoSpaceDN w:val="0"/>
      <w:adjustRightInd w:val="0"/>
      <w:spacing w:after="0" w:line="240" w:lineRule="auto"/>
    </w:pPr>
    <w:rPr>
      <w:rFonts w:ascii="Liberation Serif" w:eastAsiaTheme="minorEastAsia" w:hAnsi="Liberation Serif" w:cs="Lucida San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ecb3f1f2f2e0e1ebe8f6b3">
    <w:name w:val="Вc2мecіb3сf1тf2 тf2аe0бe1лebиe8цf6іb3"/>
    <w:basedOn w:val="a"/>
    <w:uiPriority w:val="99"/>
    <w:rsid w:val="00B3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2023-12-21T09:02:00Z</dcterms:created>
  <dcterms:modified xsi:type="dcterms:W3CDTF">2023-12-21T09:04:00Z</dcterms:modified>
</cp:coreProperties>
</file>