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10" w:rsidRPr="0024552D" w:rsidRDefault="001A0210" w:rsidP="001A0210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5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Звіт по Програмі</w:t>
      </w:r>
    </w:p>
    <w:p w:rsidR="001A0210" w:rsidRPr="0024552D" w:rsidRDefault="001A0210" w:rsidP="001A0210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5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«Розвиток людського капіталу  Музиківської</w:t>
      </w:r>
      <w:r w:rsidR="00DC40C9">
        <w:rPr>
          <w:rFonts w:ascii="Times New Roman" w:hAnsi="Times New Roman"/>
          <w:b/>
          <w:sz w:val="28"/>
          <w:szCs w:val="28"/>
          <w:lang w:val="uk-UA"/>
        </w:rPr>
        <w:t xml:space="preserve"> громади</w:t>
      </w:r>
      <w:r w:rsidRPr="00245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245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A0210" w:rsidRDefault="001A0210" w:rsidP="002375E4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="00F71D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2021</w:t>
      </w:r>
      <w:r w:rsidRPr="002455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ріку.</w:t>
      </w:r>
    </w:p>
    <w:p w:rsidR="002375E4" w:rsidRPr="002375E4" w:rsidRDefault="002375E4" w:rsidP="002375E4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3789B" w:rsidRPr="00656F65" w:rsidRDefault="00B3789B" w:rsidP="00656F65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6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сьогодні розвиток людського капіталу стає стратегічною ціллю. Створення умов для розвитку людського капіталу передбачає доступну освіту,  здатну забезпечити підготовку кадрів для ринку праці Херсонщини та самих кадрів соціальними гарантіями. </w:t>
      </w:r>
    </w:p>
    <w:p w:rsidR="00B3789B" w:rsidRPr="00656F65" w:rsidRDefault="00B3789B" w:rsidP="00656F65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6F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Саме на формування людського капіталу, його розвиток, а також розвиток регіональної вищої освіти та забезпечення її кваліфікованими фахівцями і кадрами спрямована Програма.</w:t>
      </w:r>
    </w:p>
    <w:p w:rsidR="00B3789B" w:rsidRPr="00DC40C9" w:rsidRDefault="00B3789B" w:rsidP="00DC40C9">
      <w:pPr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6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метою реалізації Програми в Музиківській </w:t>
      </w:r>
      <w:r w:rsidR="00DC40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сільській</w:t>
      </w:r>
      <w:r w:rsidRPr="00656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територіальній громаді проведено аналіз існуючої потреби ринку праці у педагогічних та медичних працівниках. Встановлено не лише кількісні, а й якісні потреби – напрямки підготовки фахівців та їх спеціальності, спеціалізації. Для якісної підготовки кадрів проаналізовано існуючу освітню інфраструктуру, що може забезпечити підготовку кадрів відповідно до регіонального замовлення.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мети Програми можливе шляхом: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- фінансування підготовки здобувачів вищої освіти за рахунок обласного та  місцевого бюджетів для абітурієнтів із сільської місцевості;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- впровадження регіонального замовлення на гостродефіцитні спеціальності;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- проведення профорієнтаційних заходів серед  молоді;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- сприяння формуванню висококваліфікованих фахівців;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збільшення частки населення ОТГ з вищою освітою; </w:t>
      </w:r>
    </w:p>
    <w:p w:rsidR="00B3789B" w:rsidRPr="008972AC" w:rsidRDefault="00B3789B" w:rsidP="008972AC">
      <w:pPr>
        <w:pStyle w:val="a4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- надання у вищих навчальних закладах області якісної освіти випускникам шкіл з 140 - 160 балами за результатами ЗНО за рахунок коштів обласного  та місцевого бюджетів з подальшим працевлаштуванням їх за місцем проживання;</w:t>
      </w:r>
    </w:p>
    <w:p w:rsidR="008972AC" w:rsidRDefault="00B3789B" w:rsidP="008972AC">
      <w:pPr>
        <w:pStyle w:val="a4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- надання соціально незахищеним верствам населення, у тому числі демобілізованим військовослужбовцям, що проходили службу у зоні проведення АТО  якісних освітніх послуг у вищих навчальних закладах області за кошти обласного та місцевих бюджетів з розрахунком один військовослужбовець на весь період навчання.</w:t>
      </w:r>
    </w:p>
    <w:p w:rsidR="008972AC" w:rsidRDefault="003A547D" w:rsidP="008972AC">
      <w:pPr>
        <w:pStyle w:val="a4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освіти та гуманітарного розвитку було розроблено та забезпечено заклади освіти  інформаційними листами  щодо отримання безкоштовної  вищої освіти за кошти місцевого </w:t>
      </w:r>
      <w:r w:rsidR="00A03BEE">
        <w:rPr>
          <w:rFonts w:ascii="Times New Roman" w:eastAsia="Times New Roman" w:hAnsi="Times New Roman" w:cs="Times New Roman"/>
          <w:sz w:val="28"/>
          <w:szCs w:val="28"/>
          <w:lang w:val="uk-UA"/>
        </w:rPr>
        <w:t>та обласного</w:t>
      </w:r>
      <w:r w:rsidR="00A03BEE" w:rsidRPr="00A03B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3BEE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бюджетів</w:t>
      </w: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рамках  програми «Розвиток Людського  капіталу </w:t>
      </w:r>
      <w:proofErr w:type="spellStart"/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</w:t>
      </w:r>
      <w:r w:rsidR="00F71D52">
        <w:rPr>
          <w:rFonts w:ascii="Times New Roman" w:eastAsia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F71D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>ТГ»)</w:t>
      </w:r>
      <w:r w:rsidR="00897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47D" w:rsidRPr="002375E4" w:rsidRDefault="003A547D" w:rsidP="002375E4">
      <w:pPr>
        <w:pStyle w:val="a4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підготовчої роботи було проведено інформаційну кампанію щодо популяризації програми та можливості участі у ній. </w:t>
      </w:r>
      <w:r w:rsidR="002375E4">
        <w:rPr>
          <w:rFonts w:ascii="Times New Roman" w:eastAsia="Times New Roman" w:hAnsi="Times New Roman" w:cs="Times New Roman"/>
          <w:sz w:val="28"/>
          <w:szCs w:val="28"/>
          <w:lang w:val="uk-UA"/>
        </w:rPr>
        <w:t>Проте випускники громади не виявили бажання навчатися за даною Програмою.</w:t>
      </w:r>
      <w:r w:rsidR="00E80B0D" w:rsidRPr="00E80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B0D">
        <w:rPr>
          <w:rFonts w:ascii="Times New Roman" w:hAnsi="Times New Roman"/>
          <w:sz w:val="28"/>
          <w:szCs w:val="28"/>
        </w:rPr>
        <w:t>Миколаїнко</w:t>
      </w:r>
      <w:proofErr w:type="spellEnd"/>
      <w:r w:rsidR="00E80B0D">
        <w:rPr>
          <w:rFonts w:ascii="Times New Roman" w:hAnsi="Times New Roman"/>
          <w:sz w:val="28"/>
          <w:szCs w:val="28"/>
        </w:rPr>
        <w:t xml:space="preserve"> Д.А. </w:t>
      </w:r>
      <w:r w:rsidR="00E80B0D">
        <w:rPr>
          <w:rFonts w:ascii="Times New Roman" w:hAnsi="Times New Roman"/>
          <w:sz w:val="28"/>
          <w:szCs w:val="28"/>
          <w:lang w:val="uk-UA"/>
        </w:rPr>
        <w:t xml:space="preserve">виявила бажання навчатися за даною Програмою, проте надалі </w:t>
      </w:r>
      <w:proofErr w:type="spellStart"/>
      <w:proofErr w:type="gramStart"/>
      <w:r w:rsidR="00E80B0D">
        <w:rPr>
          <w:rFonts w:ascii="Times New Roman" w:hAnsi="Times New Roman"/>
          <w:sz w:val="28"/>
          <w:szCs w:val="28"/>
        </w:rPr>
        <w:t>відмовилась</w:t>
      </w:r>
      <w:proofErr w:type="spellEnd"/>
      <w:r w:rsidR="00E80B0D">
        <w:rPr>
          <w:rFonts w:ascii="Times New Roman" w:hAnsi="Times New Roman"/>
          <w:sz w:val="28"/>
          <w:szCs w:val="28"/>
        </w:rPr>
        <w:t xml:space="preserve"> </w:t>
      </w:r>
      <w:r w:rsidR="00E80B0D">
        <w:rPr>
          <w:rFonts w:ascii="Times New Roman" w:hAnsi="Times New Roman"/>
          <w:sz w:val="28"/>
          <w:szCs w:val="28"/>
          <w:lang w:val="uk-UA"/>
        </w:rPr>
        <w:t xml:space="preserve"> у</w:t>
      </w:r>
      <w:proofErr w:type="gramEnd"/>
      <w:r w:rsidR="00E80B0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E80B0D">
        <w:rPr>
          <w:rFonts w:ascii="Times New Roman" w:hAnsi="Times New Roman"/>
          <w:sz w:val="28"/>
          <w:szCs w:val="28"/>
        </w:rPr>
        <w:t>зв’язку</w:t>
      </w:r>
      <w:proofErr w:type="spellEnd"/>
      <w:r w:rsidR="00E80B0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80B0D">
        <w:rPr>
          <w:rFonts w:ascii="Times New Roman" w:hAnsi="Times New Roman"/>
          <w:sz w:val="28"/>
          <w:szCs w:val="28"/>
        </w:rPr>
        <w:t>тим</w:t>
      </w:r>
      <w:proofErr w:type="spellEnd"/>
      <w:r w:rsidR="00E80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0B0D">
        <w:rPr>
          <w:rFonts w:ascii="Times New Roman" w:hAnsi="Times New Roman"/>
          <w:sz w:val="28"/>
          <w:szCs w:val="28"/>
        </w:rPr>
        <w:t>що</w:t>
      </w:r>
      <w:proofErr w:type="spellEnd"/>
      <w:r w:rsidR="00E80B0D">
        <w:rPr>
          <w:rFonts w:ascii="Times New Roman" w:hAnsi="Times New Roman"/>
          <w:sz w:val="28"/>
          <w:szCs w:val="28"/>
        </w:rPr>
        <w:t xml:space="preserve"> вступила на </w:t>
      </w:r>
      <w:proofErr w:type="spellStart"/>
      <w:r w:rsidR="00E80B0D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80B0D">
        <w:rPr>
          <w:rFonts w:ascii="Times New Roman" w:hAnsi="Times New Roman"/>
          <w:sz w:val="28"/>
          <w:szCs w:val="28"/>
        </w:rPr>
        <w:t xml:space="preserve"> за бюджетною формою. </w:t>
      </w:r>
      <w:r w:rsidR="00237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продовжує </w:t>
      </w:r>
      <w:proofErr w:type="spellStart"/>
      <w:r w:rsidR="00F65723">
        <w:rPr>
          <w:rFonts w:ascii="Times New Roman" w:hAnsi="Times New Roman" w:cs="Times New Roman"/>
          <w:sz w:val="28"/>
          <w:szCs w:val="28"/>
          <w:lang w:val="uk-UA"/>
        </w:rPr>
        <w:t>Шпилєвий</w:t>
      </w:r>
      <w:proofErr w:type="spellEnd"/>
      <w:r w:rsidR="00F6572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Сергійович, </w:t>
      </w:r>
      <w:r w:rsidR="003040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демобілізований військовослужбовець, </w:t>
      </w:r>
      <w:r w:rsidR="008120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81203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проходив</w:t>
      </w:r>
      <w:r w:rsidR="00304021" w:rsidRPr="008972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службу у зоні проведення АТО</w:t>
      </w:r>
      <w:r w:rsidR="00D2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ІІІ курс)</w:t>
      </w:r>
      <w:r w:rsidR="00237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сума навчання на 2021 рік становить - </w:t>
      </w:r>
      <w:r w:rsidR="002375E4">
        <w:rPr>
          <w:rFonts w:ascii="Times New Roman" w:hAnsi="Times New Roman"/>
          <w:sz w:val="28"/>
          <w:szCs w:val="28"/>
          <w:lang w:val="uk-UA"/>
        </w:rPr>
        <w:t xml:space="preserve">6 429,75  </w:t>
      </w:r>
      <w:r w:rsidR="002375E4" w:rsidRPr="00AF11E1">
        <w:rPr>
          <w:rFonts w:ascii="Times New Roman" w:hAnsi="Times New Roman"/>
          <w:color w:val="000000"/>
          <w:sz w:val="28"/>
          <w:szCs w:val="28"/>
          <w:lang w:val="uk-UA"/>
        </w:rPr>
        <w:t>тис. грн</w:t>
      </w:r>
      <w:r w:rsidR="002375E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A547D" w:rsidRPr="00B3789B" w:rsidRDefault="003A547D">
      <w:pPr>
        <w:rPr>
          <w:lang w:val="uk-UA"/>
        </w:rPr>
      </w:pPr>
    </w:p>
    <w:sectPr w:rsidR="003A547D" w:rsidRPr="00B3789B" w:rsidSect="00237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68E"/>
    <w:multiLevelType w:val="hybridMultilevel"/>
    <w:tmpl w:val="EBC479F0"/>
    <w:lvl w:ilvl="0" w:tplc="44700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789B"/>
    <w:rsid w:val="001830DA"/>
    <w:rsid w:val="001A0210"/>
    <w:rsid w:val="002375E4"/>
    <w:rsid w:val="00263183"/>
    <w:rsid w:val="00267E28"/>
    <w:rsid w:val="00304021"/>
    <w:rsid w:val="003A547D"/>
    <w:rsid w:val="00656F65"/>
    <w:rsid w:val="007E6580"/>
    <w:rsid w:val="0081203F"/>
    <w:rsid w:val="008972AC"/>
    <w:rsid w:val="00995AC3"/>
    <w:rsid w:val="00A03BEE"/>
    <w:rsid w:val="00B3789B"/>
    <w:rsid w:val="00D27747"/>
    <w:rsid w:val="00D41280"/>
    <w:rsid w:val="00D558C4"/>
    <w:rsid w:val="00DC40C9"/>
    <w:rsid w:val="00E80B0D"/>
    <w:rsid w:val="00EB6323"/>
    <w:rsid w:val="00F65723"/>
    <w:rsid w:val="00F71D52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7329"/>
  <w15:docId w15:val="{C441AC91-BA0B-40F1-A1A4-46F8C63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789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547D"/>
    <w:pPr>
      <w:ind w:left="720"/>
      <w:contextualSpacing/>
    </w:pPr>
  </w:style>
  <w:style w:type="paragraph" w:styleId="a4">
    <w:name w:val="No Spacing"/>
    <w:uiPriority w:val="1"/>
    <w:qFormat/>
    <w:rsid w:val="008972AC"/>
    <w:pPr>
      <w:spacing w:after="0" w:line="240" w:lineRule="auto"/>
    </w:pPr>
  </w:style>
  <w:style w:type="table" w:styleId="a5">
    <w:name w:val="Table Grid"/>
    <w:basedOn w:val="a1"/>
    <w:uiPriority w:val="39"/>
    <w:rsid w:val="00F6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1713</Words>
  <Characters>977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</cp:lastModifiedBy>
  <cp:revision>27</cp:revision>
  <dcterms:created xsi:type="dcterms:W3CDTF">2021-01-12T13:18:00Z</dcterms:created>
  <dcterms:modified xsi:type="dcterms:W3CDTF">2022-02-03T11:29:00Z</dcterms:modified>
</cp:coreProperties>
</file>