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Соціальні послуги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за 2021 рік.</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Музиківській сільській раді створено Центр надання адміністративних послуг, в якому штатна чисельність працівників складає 9 осіб (вакциновані </w:t>
        <w:br/>
        <w:t xml:space="preserve">8 осіб). Вакансія фахівця із соціальної роботи — вільна.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Головним завданням ЦНАПу є  надання адміністративних послуг, в т.ч. соціального характеру, сім’ям з дітьми, одиноким непрацездатним громадянам похилого віку, особам з інвалідністю, надання консультацій щодо формування пакетів документів на призначення державних видів соціальної допомоги, субсидії, компенсаційних виплат та пільг.</w:t>
      </w:r>
    </w:p>
    <w:p>
      <w:pPr>
        <w:pStyle w:val="Normal"/>
        <w:spacing w:lineRule="auto" w:line="240" w:before="57" w:after="57"/>
        <w:ind w:firstLine="708"/>
        <w:jc w:val="both"/>
        <w:rPr/>
      </w:pPr>
      <w:r>
        <w:rPr>
          <w:rFonts w:cs="Times New Roman" w:ascii="Times New Roman" w:hAnsi="Times New Roman"/>
          <w:sz w:val="28"/>
          <w:szCs w:val="28"/>
        </w:rPr>
        <w:t>Комунальної установи з надання соціальних послуг на території  сільської ради не створено, але Музиківська сільська рада співпрацює з Херсонською обласною організацією “Товариство Червоного Хреста України” по   “</w:t>
      </w:r>
      <w:r>
        <w:rPr>
          <w:rFonts w:cs="Times New Roman" w:ascii="Times New Roman" w:hAnsi="Times New Roman"/>
          <w:sz w:val="26"/>
          <w:szCs w:val="26"/>
          <w:lang w:val="uk-UA"/>
        </w:rPr>
        <w:t xml:space="preserve">Програмі медико-соціальної та побутової допомоги громадянам, людям похилого віку, інвалідам, дітям-сиротам, учасникам АТО, сім'ям, які потребують сторонньої допомоги на 2021 рік” , що затверджена рішенням сільської ради та надає послуги патронажної  медичної сестри на території громади. На соціальному обслуговувані патронажної сестри знаходиться  33 особи похилого віку, яким надаються медичні послуги, доставка продуктів та медикаментів. </w:t>
      </w:r>
      <w:r>
        <w:rPr>
          <w:rFonts w:cs="Times New Roman" w:ascii="Times New Roman" w:hAnsi="Times New Roman"/>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Позаштатним соціальним робітником з надання соціальної допомоги  догляд вдома, який працює по безстроковому трудовому договору, надаються послуги у веденні домашнього господарства (придбання і доставка продовольчих, промислових та господарських товарів, медикаментів, прибирання житла, приготування їжі,  косіння трави). На обслуговуванні  соціального робітника  у 2021 році перебувало 9 одникопроживаючих громадян похилого віку.</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Разом з тим, надається допомога в оформленні документів на отримання житлових субсидій, пільг, оплата комунальних послуг та інше. </w:t>
      </w:r>
    </w:p>
    <w:p>
      <w:pPr>
        <w:pStyle w:val="Normal"/>
        <w:spacing w:lineRule="auto" w:line="276" w:before="0" w:after="20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За  2021 рік по програмному комплексу «Інтегрована інформаційна система «Соціальна громада» по Музиківській сільській об’єднаній територіальній громаді:</w:t>
      </w:r>
    </w:p>
    <w:p>
      <w:pPr>
        <w:pStyle w:val="Normal"/>
        <w:spacing w:lineRule="auto" w:line="276" w:before="0" w:after="20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кількість посадових осіб відділу ЦНАП виконавчого комітету Музиківської сільської ради, робочі місця яких підключено до Програмного комплексу – 3 чол.;  </w:t>
      </w:r>
    </w:p>
    <w:p>
      <w:pPr>
        <w:pStyle w:val="Normal"/>
        <w:spacing w:lineRule="auto" w:line="276" w:before="0" w:after="20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кількість сформованих електронних справ, переданих відповідному органу соціального захисту населення із застосуванням ПК “Соціальна громада”  – 205;</w:t>
      </w:r>
    </w:p>
    <w:p>
      <w:pPr>
        <w:pStyle w:val="Normal"/>
        <w:spacing w:lineRule="auto" w:line="276" w:before="0" w:after="20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-прийнятих органом соціального захисту населення для надання адміністративних послуг  соціального характеру – 202; </w:t>
      </w:r>
    </w:p>
    <w:p>
      <w:pPr>
        <w:pStyle w:val="Normal"/>
        <w:spacing w:lineRule="auto" w:line="276" w:before="0" w:after="200"/>
        <w:ind w:firstLine="709"/>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-кількість справ переданих органу соціального захисту населення у паперовому вигляді – 201. </w:t>
      </w:r>
      <w:bookmarkStart w:id="0" w:name="_GoBack"/>
      <w:bookmarkEnd w:id="0"/>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b/>
          <w:bCs/>
          <w:sz w:val="28"/>
          <w:szCs w:val="28"/>
        </w:rPr>
        <w:t>Проблеми:</w:t>
      </w:r>
      <w:r>
        <w:rPr>
          <w:rFonts w:cs="Times New Roman" w:ascii="Times New Roman" w:hAnsi="Times New Roman"/>
          <w:sz w:val="28"/>
          <w:szCs w:val="28"/>
        </w:rPr>
        <w:t xml:space="preserve"> </w:t>
      </w:r>
    </w:p>
    <w:p>
      <w:pPr>
        <w:pStyle w:val="ListParagraph"/>
        <w:spacing w:lineRule="auto" w:line="240" w:before="0" w:after="0"/>
        <w:ind w:left="0" w:firstLine="709"/>
        <w:contextualSpacing/>
        <w:jc w:val="both"/>
        <w:rPr>
          <w:rFonts w:ascii="Times New Roman" w:hAnsi="Times New Roman" w:cs="Times New Roman"/>
          <w:sz w:val="28"/>
          <w:szCs w:val="28"/>
        </w:rPr>
      </w:pPr>
      <w:r>
        <w:rPr>
          <w:rFonts w:eastAsia="Calibri"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 xml:space="preserve">Питання щодо забезпечення  кадрами, а саме </w:t>
      </w:r>
      <w:r>
        <w:rPr>
          <w:rFonts w:cs="Times New Roman" w:ascii="Times New Roman" w:hAnsi="Times New Roman"/>
          <w:sz w:val="28"/>
          <w:szCs w:val="28"/>
        </w:rPr>
        <w:t xml:space="preserve"> фахівця із соціальної роботи.</w:t>
      </w:r>
    </w:p>
    <w:p>
      <w:pPr>
        <w:pStyle w:val="Normal"/>
        <w:spacing w:lineRule="auto" w:line="240" w:before="0" w:after="0"/>
        <w:ind w:right="-1" w:firstLine="708"/>
        <w:jc w:val="both"/>
        <w:rPr>
          <w:rFonts w:ascii="Times New Roman" w:hAnsi="Times New Roman" w:cs="Times New Roman"/>
          <w:sz w:val="27"/>
          <w:szCs w:val="27"/>
        </w:rPr>
      </w:pPr>
      <w:r>
        <w:rPr/>
        <w:t xml:space="preserve"> </w:t>
      </w:r>
    </w:p>
    <w:p>
      <w:pPr>
        <w:pStyle w:val="Normal"/>
        <w:spacing w:lineRule="auto" w:line="240" w:before="0" w:after="0"/>
        <w:ind w:right="-1" w:firstLine="708"/>
        <w:jc w:val="both"/>
        <w:rPr>
          <w:rFonts w:ascii="Times New Roman" w:hAnsi="Times New Roman"/>
          <w:sz w:val="28"/>
          <w:szCs w:val="28"/>
        </w:rPr>
      </w:pPr>
      <w:r>
        <w:rPr>
          <w:rFonts w:ascii="Times New Roman" w:hAnsi="Times New Roman"/>
          <w:sz w:val="28"/>
          <w:szCs w:val="28"/>
        </w:rPr>
        <w:t>Начальник відділу ЦНАП                                                 І.В.ШНИРУК</w:t>
      </w:r>
    </w:p>
    <w:sectPr>
      <w:type w:val="nextPage"/>
      <w:pgSz w:w="11906" w:h="16838"/>
      <w:pgMar w:left="1417" w:right="566" w:gutter="0" w:header="0" w:top="850" w:footer="0" w:bottom="85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10fa"/>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Покажчик"/>
    <w:basedOn w:val="Normal"/>
    <w:qFormat/>
    <w:pPr>
      <w:suppressLineNumbers/>
    </w:pPr>
    <w:rPr>
      <w:rFonts w:cs="Lucida Sans"/>
      <w:lang w:val="zxx" w:eastAsia="zxx" w:bidi="zxx"/>
    </w:rPr>
  </w:style>
  <w:style w:type="paragraph" w:styleId="NoSpacing">
    <w:name w:val="No Spacing"/>
    <w:uiPriority w:val="1"/>
    <w:qFormat/>
    <w:rsid w:val="007810f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502e3e"/>
    <w:pPr>
      <w:spacing w:lineRule="auto" w:line="276" w:before="0" w:after="200"/>
      <w:ind w:left="720" w:hanging="0"/>
      <w:contextualSpacing/>
    </w:pPr>
    <w:rPr>
      <w:rFonts w:eastAsia="" w:eastAsiaTheme="minorEastAsia"/>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LibreOffice/7.2.2.2$Windows_X86_64 LibreOffice_project/02b2acce88a210515b4a5bb2e46cbfb63fe97d56</Application>
  <AppVersion>15.0000</AppVersion>
  <Pages>1</Pages>
  <Words>308</Words>
  <Characters>2230</Characters>
  <CharactersWithSpaces>2604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2021-12-08T09:47:00Z</dcterms:created>
  <dc:creator>Я</dc:creator>
  <dc:description/>
  <dc:language>uk-UA</dc:language>
  <cp:lastModifiedBy/>
  <cp:lastPrinted>2021-12-08T12:42:00Z</cp:lastPrinted>
  <dcterms:modified xsi:type="dcterms:W3CDTF">2022-02-03T15:55:41Z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