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D6" w:rsidRDefault="003D3DD6" w:rsidP="003D3DD6">
      <w:pPr>
        <w:pStyle w:val="Textbody"/>
        <w:ind w:left="3828"/>
      </w:pPr>
      <w:r>
        <w:rPr>
          <w:noProof/>
          <w:lang w:val="ru-RU" w:eastAsia="ru-RU"/>
        </w:rPr>
        <w:drawing>
          <wp:inline distT="0" distB="0" distL="0" distR="0" wp14:anchorId="7FFDC587" wp14:editId="458FDA68">
            <wp:extent cx="528840" cy="708120"/>
            <wp:effectExtent l="0" t="0" r="4560" b="0"/>
            <wp:docPr id="9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840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3DD6" w:rsidRDefault="003D3DD6" w:rsidP="003D3DD6">
      <w:pPr>
        <w:pStyle w:val="Standard"/>
        <w:spacing w:line="269" w:lineRule="exact"/>
        <w:ind w:left="2434" w:right="2604"/>
        <w:jc w:val="center"/>
      </w:pPr>
      <w:r>
        <w:rPr>
          <w:b/>
          <w:sz w:val="24"/>
        </w:rPr>
        <w:t>МУЗИКІВСЬКА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СІЛЬСЬКА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РАДА</w:t>
      </w:r>
    </w:p>
    <w:p w:rsidR="003D3DD6" w:rsidRDefault="003D3DD6" w:rsidP="003D3DD6">
      <w:pPr>
        <w:pStyle w:val="Standard"/>
        <w:ind w:left="1134" w:right="1971"/>
        <w:jc w:val="center"/>
      </w:pPr>
      <w:r>
        <w:rPr>
          <w:b/>
          <w:sz w:val="24"/>
        </w:rPr>
        <w:t>ХЕРСОНСЬКОГО РАЙОНУ ХЕРСОНСЬКОЇ ОБЛАСТІ</w:t>
      </w:r>
      <w:r>
        <w:rPr>
          <w:b/>
          <w:spacing w:val="-57"/>
          <w:sz w:val="24"/>
        </w:rPr>
        <w:t xml:space="preserve">                </w:t>
      </w:r>
    </w:p>
    <w:p w:rsidR="003D3DD6" w:rsidRDefault="003D3DD6" w:rsidP="003D3DD6">
      <w:pPr>
        <w:pStyle w:val="Textbody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3ABAA61E" wp14:editId="25839AAD">
            <wp:simplePos x="0" y="0"/>
            <wp:positionH relativeFrom="page">
              <wp:posOffset>997447</wp:posOffset>
            </wp:positionH>
            <wp:positionV relativeFrom="paragraph">
              <wp:posOffset>78409</wp:posOffset>
            </wp:positionV>
            <wp:extent cx="6300000" cy="100440"/>
            <wp:effectExtent l="0" t="0" r="5550" b="0"/>
            <wp:wrapNone/>
            <wp:docPr id="10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00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3DD6" w:rsidRDefault="003D3DD6" w:rsidP="003D3DD6">
      <w:pPr>
        <w:pStyle w:val="Textbody"/>
        <w:spacing w:before="5"/>
        <w:rPr>
          <w:b/>
          <w:sz w:val="23"/>
        </w:rPr>
      </w:pPr>
    </w:p>
    <w:p w:rsidR="003D3DD6" w:rsidRPr="003D124A" w:rsidRDefault="003D3DD6" w:rsidP="003D3DD6">
      <w:pPr>
        <w:spacing w:after="0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3D124A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РОЗПОРЯДЖЕННЯ</w:t>
      </w:r>
    </w:p>
    <w:p w:rsidR="003D3DD6" w:rsidRPr="003D124A" w:rsidRDefault="003D3DD6" w:rsidP="003D3DD6">
      <w:pPr>
        <w:spacing w:after="0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</w:p>
    <w:p w:rsidR="003D3DD6" w:rsidRPr="003D124A" w:rsidRDefault="003D3DD6" w:rsidP="003D3DD6">
      <w:pPr>
        <w:framePr w:w="9542" w:hSpace="170" w:wrap="around" w:vAnchor="text" w:hAnchor="page" w:x="1510" w:y="91"/>
        <w:spacing w:after="0"/>
        <w:rPr>
          <w:rFonts w:ascii="Times New Roman" w:hAnsi="Times New Roman" w:cs="Times New Roman"/>
          <w:b/>
          <w:bCs/>
          <w:caps/>
          <w:color w:val="000000"/>
          <w:spacing w:val="100"/>
          <w:sz w:val="28"/>
          <w:szCs w:val="28"/>
        </w:rPr>
      </w:pPr>
    </w:p>
    <w:p w:rsidR="003D3DD6" w:rsidRPr="003D124A" w:rsidRDefault="003D3DD6" w:rsidP="003D3DD6">
      <w:pPr>
        <w:framePr w:w="9746" w:hSpace="170" w:wrap="around" w:vAnchor="text" w:hAnchor="page" w:x="1510" w:y="9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5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3260"/>
      </w:tblGrid>
      <w:tr w:rsidR="003D3DD6" w:rsidRPr="003D124A" w:rsidTr="004F1A26">
        <w:trPr>
          <w:trHeight w:hRule="exact" w:val="340"/>
        </w:trPr>
        <w:tc>
          <w:tcPr>
            <w:tcW w:w="6549" w:type="dxa"/>
            <w:vAlign w:val="bottom"/>
          </w:tcPr>
          <w:p w:rsidR="003D3DD6" w:rsidRPr="003D124A" w:rsidRDefault="003D3DD6" w:rsidP="003D3DD6">
            <w:pPr>
              <w:keepNext/>
              <w:spacing w:after="0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  <w:r w:rsidRPr="008C20C7">
              <w:rPr>
                <w:rFonts w:ascii="Times New Roman" w:hAnsi="Times New Roman" w:cs="Times New Roman"/>
                <w:sz w:val="28"/>
                <w:szCs w:val="28"/>
              </w:rPr>
              <w:t xml:space="preserve"> 2023 року</w:t>
            </w:r>
            <w:r w:rsidRPr="008C20C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C20C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C20C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3260" w:type="dxa"/>
            <w:vAlign w:val="bottom"/>
          </w:tcPr>
          <w:p w:rsidR="003D3DD6" w:rsidRPr="008C20C7" w:rsidRDefault="003D3DD6" w:rsidP="003D3D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0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</w:t>
            </w:r>
            <w:r w:rsidRPr="008C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</w:p>
        </w:tc>
      </w:tr>
    </w:tbl>
    <w:p w:rsidR="003D3DD6" w:rsidRPr="003D124A" w:rsidRDefault="003D3DD6" w:rsidP="003D3DD6">
      <w:pPr>
        <w:spacing w:after="0"/>
        <w:jc w:val="center"/>
        <w:rPr>
          <w:rFonts w:ascii="Times New Roman" w:hAnsi="Times New Roman" w:cs="Times New Roman"/>
        </w:rPr>
      </w:pPr>
    </w:p>
    <w:p w:rsidR="003D3DD6" w:rsidRPr="003D124A" w:rsidRDefault="003D3DD6" w:rsidP="003D3DD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3D124A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</w:tblGrid>
      <w:tr w:rsidR="003D3DD6" w:rsidRPr="00AD4D54" w:rsidTr="004F1A26">
        <w:trPr>
          <w:trHeight w:val="954"/>
        </w:trPr>
        <w:tc>
          <w:tcPr>
            <w:tcW w:w="4838" w:type="dxa"/>
          </w:tcPr>
          <w:p w:rsidR="00AD4D54" w:rsidRDefault="003D3DD6" w:rsidP="004F1A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4D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D4D54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AD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D54">
              <w:rPr>
                <w:rFonts w:ascii="Times New Roman" w:hAnsi="Times New Roman" w:cs="Times New Roman"/>
                <w:sz w:val="28"/>
                <w:szCs w:val="28"/>
              </w:rPr>
              <w:t>Координаційної</w:t>
            </w:r>
            <w:proofErr w:type="spellEnd"/>
            <w:r w:rsidRPr="00AD4D54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утвердження</w:t>
            </w:r>
            <w:proofErr w:type="spellEnd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>ідентичності</w:t>
            </w:r>
            <w:proofErr w:type="spellEnd"/>
            <w:r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="00AD4D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Музиківській</w:t>
            </w:r>
            <w:proofErr w:type="spellEnd"/>
            <w:r w:rsidR="00AD4D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3DD6" w:rsidRPr="00AD4D54" w:rsidRDefault="00AD4D54" w:rsidP="004F1A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сільській</w:t>
            </w:r>
            <w:r w:rsidR="003D3DD6"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DD6" w:rsidRPr="00AD4D54">
              <w:rPr>
                <w:rFonts w:ascii="Times New Roman" w:eastAsia="Times New Roman" w:hAnsi="Times New Roman" w:cs="Times New Roman"/>
                <w:sz w:val="28"/>
                <w:szCs w:val="28"/>
              </w:rPr>
              <w:t>раді</w:t>
            </w:r>
            <w:proofErr w:type="spellEnd"/>
          </w:p>
          <w:p w:rsidR="003D3DD6" w:rsidRPr="00AD4D54" w:rsidRDefault="003D3DD6" w:rsidP="004F1A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DD6" w:rsidRPr="00AD4D54" w:rsidRDefault="003D3DD6" w:rsidP="004F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DD6" w:rsidRPr="00AD4D54" w:rsidRDefault="003D3DD6" w:rsidP="00AD4D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54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сприянню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зазначеній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r w:rsidR="001631EC">
        <w:rPr>
          <w:rFonts w:ascii="Times New Roman" w:hAnsi="Times New Roman" w:cs="Times New Roman"/>
          <w:sz w:val="28"/>
          <w:szCs w:val="28"/>
          <w:lang w:val="uk-UA"/>
        </w:rPr>
        <w:t xml:space="preserve">Музиківської </w:t>
      </w:r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до абзацу другого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16 Закону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>»,</w:t>
      </w:r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постанови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Кабінету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Міністрів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18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квітня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2023 року №364 «Про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Типового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координаційну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раду з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утвердження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української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національної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громадянської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ідентичності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Раді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міністрів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Автономної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Республіки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Крим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місцевому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органі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виконавчої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влади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органі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місцевого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</w:t>
      </w:r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укази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24 лютого 2022 року №64/2022 «Про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введення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стану в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02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2023 року №3/2023 «Про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утворення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військової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06 лютого 2023 року №58/2023 «Про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стану в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постанову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Верховної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06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2023 року № 2898-ХІ «Про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начальниками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військових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адміністрацій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Каховському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Херсонському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районах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Херсонської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другою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10 Закону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правовий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режим </w:t>
      </w:r>
      <w:proofErr w:type="spellStart"/>
      <w:r w:rsidRPr="00AD4D54">
        <w:rPr>
          <w:rFonts w:ascii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Pr="00AD4D54">
        <w:rPr>
          <w:rFonts w:ascii="Times New Roman" w:hAnsi="Times New Roman" w:cs="Times New Roman"/>
          <w:color w:val="000000"/>
          <w:sz w:val="28"/>
          <w:szCs w:val="28"/>
        </w:rPr>
        <w:t xml:space="preserve"> стану»,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15 Закону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стану»,</w:t>
      </w:r>
    </w:p>
    <w:p w:rsidR="003D3DD6" w:rsidRPr="00AD4D54" w:rsidRDefault="003D3DD6" w:rsidP="003D3DD6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val="uk-UA"/>
        </w:rPr>
      </w:pPr>
    </w:p>
    <w:p w:rsidR="003D3DD6" w:rsidRPr="00AD4D54" w:rsidRDefault="003D3DD6" w:rsidP="003D3D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D54">
        <w:rPr>
          <w:rFonts w:ascii="Times New Roman" w:hAnsi="Times New Roman" w:cs="Times New Roman"/>
          <w:b/>
          <w:i/>
          <w:color w:val="00000A"/>
          <w:sz w:val="28"/>
          <w:szCs w:val="28"/>
          <w:lang w:val="uk-UA"/>
        </w:rPr>
        <w:lastRenderedPageBreak/>
        <w:t xml:space="preserve">         </w:t>
      </w:r>
      <w:r w:rsidRPr="00AD4D54">
        <w:rPr>
          <w:rFonts w:ascii="Times New Roman" w:hAnsi="Times New Roman" w:cs="Times New Roman"/>
          <w:sz w:val="28"/>
          <w:szCs w:val="28"/>
          <w:lang w:val="uk-UA"/>
        </w:rPr>
        <w:t>ЗОБОВЯЗУЮ:</w:t>
      </w:r>
    </w:p>
    <w:p w:rsidR="003D3DD6" w:rsidRPr="00AD4D54" w:rsidRDefault="003D3DD6" w:rsidP="003D3D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D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D4D54">
        <w:rPr>
          <w:rFonts w:ascii="Times New Roman" w:hAnsi="Times New Roman" w:cs="Times New Roman"/>
          <w:sz w:val="28"/>
          <w:szCs w:val="28"/>
        </w:rPr>
        <w:t> </w:t>
      </w:r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Затвердити Положення про </w:t>
      </w:r>
      <w:r w:rsidRPr="00AD4D54">
        <w:rPr>
          <w:rFonts w:ascii="Times New Roman" w:hAnsi="Times New Roman" w:cs="Times New Roman"/>
          <w:sz w:val="28"/>
          <w:szCs w:val="28"/>
          <w:lang w:val="uk-UA"/>
        </w:rPr>
        <w:t>Координаційну раду</w:t>
      </w:r>
      <w:r w:rsidRPr="00AD4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утвердження української національної та громадянської ідентичності при </w:t>
      </w:r>
      <w:proofErr w:type="spellStart"/>
      <w:r w:rsidR="00AD4D54">
        <w:rPr>
          <w:rFonts w:ascii="Times New Roman" w:eastAsia="Times New Roman" w:hAnsi="Times New Roman" w:cs="Times New Roman"/>
          <w:sz w:val="28"/>
          <w:szCs w:val="28"/>
          <w:lang w:val="uk-UA"/>
        </w:rPr>
        <w:t>Музиківській</w:t>
      </w:r>
      <w:proofErr w:type="spellEnd"/>
      <w:r w:rsidR="00AD4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</w:t>
      </w:r>
      <w:r w:rsidRPr="00AD4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раді (далі – Координаційна рада),</w:t>
      </w:r>
      <w:r w:rsidRPr="00AD4D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додається</w:t>
      </w:r>
      <w:r w:rsidRPr="00AD4D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DD6" w:rsidRPr="00AD7A49" w:rsidRDefault="003D3DD6" w:rsidP="003D3D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2. </w:t>
      </w:r>
      <w:r w:rsidRPr="00AD7A49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proofErr w:type="gramStart"/>
      <w:r w:rsidRPr="00AD7A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D7A49">
        <w:rPr>
          <w:rFonts w:ascii="Times New Roman" w:hAnsi="Times New Roman" w:cs="Times New Roman"/>
          <w:sz w:val="28"/>
          <w:szCs w:val="28"/>
        </w:rPr>
        <w:t xml:space="preserve"> </w:t>
      </w:r>
      <w:r w:rsidR="00AD7A49" w:rsidRPr="00AD7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49" w:rsidRPr="00AD7A49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proofErr w:type="gramEnd"/>
      <w:r w:rsidR="00AD7A49" w:rsidRPr="00AD7A4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D7A49" w:rsidRPr="00AD7A49">
        <w:rPr>
          <w:rFonts w:ascii="Times New Roman" w:hAnsi="Times New Roman" w:cs="Times New Roman"/>
          <w:color w:val="000000"/>
          <w:sz w:val="28"/>
          <w:szCs w:val="28"/>
        </w:rPr>
        <w:t>гуманітарного</w:t>
      </w:r>
      <w:proofErr w:type="spellEnd"/>
      <w:r w:rsidR="00AD7A49" w:rsidRPr="00AD7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49" w:rsidRPr="00AD7A4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AD7A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Сальникову Юлію Валеріївну</w:t>
      </w:r>
      <w:r w:rsidRPr="00AD7A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3DD6" w:rsidRPr="00AD7A49" w:rsidRDefault="003D3DD6" w:rsidP="003D3DD6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D7A49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AD4D54">
        <w:rPr>
          <w:rFonts w:ascii="Times New Roman" w:hAnsi="Times New Roman" w:cs="Times New Roman"/>
          <w:sz w:val="28"/>
          <w:szCs w:val="28"/>
        </w:rPr>
        <w:t> </w:t>
      </w:r>
      <w:r w:rsidRPr="00AD7A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підготувати оголошення про формування складу Координаційної ради з питань утвердження української національної та громадянської ідентичності при </w:t>
      </w:r>
      <w:proofErr w:type="spellStart"/>
      <w:r w:rsidR="00AD7A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Музиківській</w:t>
      </w:r>
      <w:proofErr w:type="spellEnd"/>
      <w:r w:rsidR="00AD7A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сільській</w:t>
      </w:r>
      <w:r w:rsidRPr="00AD7A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раді;</w:t>
      </w:r>
    </w:p>
    <w:p w:rsidR="003D3DD6" w:rsidRPr="00FE7851" w:rsidRDefault="003D3DD6" w:rsidP="003D3DD6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E78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2.2.</w:t>
      </w:r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E78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після завершення строку приймання узагальнити подані пропозиції та вжити заходів щодо їх оприлюднення на офіційному сайті </w:t>
      </w:r>
      <w:r w:rsidR="00AD4D5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Музиківської сільської</w:t>
      </w:r>
      <w:r w:rsidRPr="00FE78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ради;</w:t>
      </w:r>
    </w:p>
    <w:p w:rsidR="003D3DD6" w:rsidRPr="00AD4D54" w:rsidRDefault="003D3DD6" w:rsidP="003D3DD6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2.3. 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після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завершення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десяти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календарних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днів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урахуванням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зауважень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пропозицій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протягом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трьох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календарних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днів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підготувати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надати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погодження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начальнику </w:t>
      </w:r>
      <w:r w:rsidR="00AD4D5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сільської</w:t>
      </w:r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військової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або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іншій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посадовій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особі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іншому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органу), яка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здійснює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його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повноваження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пропозиції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щодо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персонального складу </w:t>
      </w:r>
      <w:proofErr w:type="spellStart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Координаційної</w:t>
      </w:r>
      <w:proofErr w:type="spellEnd"/>
      <w:r w:rsidRPr="00AD4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ради.</w:t>
      </w:r>
    </w:p>
    <w:p w:rsidR="003D3DD6" w:rsidRPr="00AD4D54" w:rsidRDefault="003D3DD6" w:rsidP="003D3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54">
        <w:rPr>
          <w:rFonts w:ascii="Times New Roman" w:hAnsi="Times New Roman" w:cs="Times New Roman"/>
          <w:sz w:val="28"/>
          <w:szCs w:val="28"/>
        </w:rPr>
        <w:t xml:space="preserve">3. 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організаційно-кадрової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далі-оголошення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) шляхом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r w:rsidR="00AD4D54">
        <w:rPr>
          <w:rFonts w:ascii="Times New Roman" w:hAnsi="Times New Roman" w:cs="Times New Roman"/>
          <w:sz w:val="28"/>
          <w:szCs w:val="28"/>
          <w:lang w:val="uk-UA"/>
        </w:rPr>
        <w:t>Музиківської сільської</w:t>
      </w:r>
      <w:r w:rsidRPr="00AD4D54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3D3DD6" w:rsidRPr="00AD4D54" w:rsidRDefault="003D3DD6" w:rsidP="003D3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54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D54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ради становить 14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>.</w:t>
      </w:r>
    </w:p>
    <w:p w:rsidR="003D3DD6" w:rsidRPr="00AD4D54" w:rsidRDefault="003D3DD6" w:rsidP="003D3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D54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офіційну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D54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AD4D54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AD4D54">
        <w:rPr>
          <w:rFonts w:ascii="Times New Roman" w:hAnsi="Times New Roman" w:cs="Times New Roman"/>
          <w:sz w:val="28"/>
          <w:szCs w:val="28"/>
          <w:lang w:val="uk-UA"/>
        </w:rPr>
        <w:t>Музиківської сільської</w:t>
      </w:r>
      <w:r w:rsidR="00FE7851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  <w:r w:rsidR="00AD4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51" w:rsidRPr="00AD7A49" w:rsidRDefault="003D3DD6" w:rsidP="00FE78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51">
        <w:rPr>
          <w:rFonts w:ascii="Times New Roman" w:hAnsi="Times New Roman" w:cs="Times New Roman"/>
          <w:sz w:val="28"/>
          <w:szCs w:val="28"/>
        </w:rPr>
        <w:t xml:space="preserve">5. Контроль за </w:t>
      </w:r>
      <w:proofErr w:type="spellStart"/>
      <w:r w:rsidRPr="00FE785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E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85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E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851" w:rsidRPr="00FE7851">
        <w:rPr>
          <w:rFonts w:ascii="Times New Roman" w:hAnsi="Times New Roman" w:cs="Times New Roman"/>
          <w:sz w:val="28"/>
          <w:szCs w:val="28"/>
          <w:lang w:val="uk-UA"/>
        </w:rPr>
        <w:t>розпорядженн</w:t>
      </w:r>
      <w:proofErr w:type="spellEnd"/>
      <w:r w:rsidRPr="00FE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851">
        <w:rPr>
          <w:rFonts w:ascii="Times New Roman" w:hAnsi="Times New Roman" w:cs="Times New Roman"/>
          <w:sz w:val="28"/>
          <w:szCs w:val="28"/>
        </w:rPr>
        <w:t>покласт</w:t>
      </w:r>
      <w:r w:rsidR="00FE7851" w:rsidRPr="00FE785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E7851" w:rsidRPr="00FE7851">
        <w:rPr>
          <w:rFonts w:ascii="Times New Roman" w:hAnsi="Times New Roman" w:cs="Times New Roman"/>
          <w:sz w:val="28"/>
          <w:szCs w:val="28"/>
        </w:rPr>
        <w:t xml:space="preserve"> на </w:t>
      </w:r>
      <w:r w:rsidR="00FE7851" w:rsidRPr="00FE785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FE7851" w:rsidRPr="00FE7851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FE7851" w:rsidRPr="00FE78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7851" w:rsidRPr="00AD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7851" w:rsidRPr="00AD7A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FE7851" w:rsidRPr="00AD7A49">
        <w:rPr>
          <w:rFonts w:ascii="Times New Roman" w:hAnsi="Times New Roman" w:cs="Times New Roman"/>
          <w:sz w:val="28"/>
          <w:szCs w:val="28"/>
        </w:rPr>
        <w:t xml:space="preserve"> </w:t>
      </w:r>
      <w:r w:rsidR="00FE7851" w:rsidRPr="00AD7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7851" w:rsidRPr="00AD7A49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proofErr w:type="gramEnd"/>
      <w:r w:rsidR="00FE7851" w:rsidRPr="00AD7A4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FE7851" w:rsidRPr="00AD7A49">
        <w:rPr>
          <w:rFonts w:ascii="Times New Roman" w:hAnsi="Times New Roman" w:cs="Times New Roman"/>
          <w:color w:val="000000"/>
          <w:sz w:val="28"/>
          <w:szCs w:val="28"/>
        </w:rPr>
        <w:t>гуманітарного</w:t>
      </w:r>
      <w:proofErr w:type="spellEnd"/>
      <w:r w:rsidR="00FE7851" w:rsidRPr="00AD7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7851" w:rsidRPr="00AD7A4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FE7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Сальникову Юлію Валеріївну</w:t>
      </w:r>
    </w:p>
    <w:p w:rsidR="003D3DD6" w:rsidRPr="001631EC" w:rsidRDefault="003D3DD6" w:rsidP="003D3D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DD6" w:rsidRPr="00AD4D54" w:rsidRDefault="003D3DD6" w:rsidP="003D3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DD6" w:rsidRPr="00AD4D54" w:rsidRDefault="003D3DD6" w:rsidP="003D3DD6">
      <w:pPr>
        <w:tabs>
          <w:tab w:val="left" w:pos="2835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4249"/>
        <w:gridCol w:w="5674"/>
      </w:tblGrid>
      <w:tr w:rsidR="003D3DD6" w:rsidRPr="00AD4D54" w:rsidTr="004F1A26">
        <w:tc>
          <w:tcPr>
            <w:tcW w:w="4249" w:type="dxa"/>
          </w:tcPr>
          <w:p w:rsidR="003D3DD6" w:rsidRPr="00AD4D54" w:rsidRDefault="003D3DD6" w:rsidP="00AD4D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AD4D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сільської</w:t>
            </w:r>
            <w:r w:rsidRPr="00AD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3DD6" w:rsidRPr="00AD4D54" w:rsidRDefault="003D3DD6" w:rsidP="00AD4D54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військової</w:t>
            </w:r>
            <w:proofErr w:type="spellEnd"/>
            <w:r w:rsidRPr="00AD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5674" w:type="dxa"/>
          </w:tcPr>
          <w:p w:rsidR="003D3DD6" w:rsidRPr="00AD4D54" w:rsidRDefault="003D3DD6" w:rsidP="004F1A26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3DD6" w:rsidRPr="00AD4D54" w:rsidRDefault="00AD4D54" w:rsidP="004F1A26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Підгородецький</w:t>
            </w:r>
            <w:proofErr w:type="spellEnd"/>
          </w:p>
        </w:tc>
      </w:tr>
    </w:tbl>
    <w:p w:rsidR="003D3DD6" w:rsidRDefault="003D3DD6" w:rsidP="003D3DD6">
      <w:pPr>
        <w:jc w:val="both"/>
      </w:pPr>
    </w:p>
    <w:p w:rsidR="00FE2241" w:rsidRPr="003D124A" w:rsidRDefault="00FE2241" w:rsidP="00B84B5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FE2241" w:rsidRPr="003D124A" w:rsidSect="00AD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30C9"/>
    <w:multiLevelType w:val="multilevel"/>
    <w:tmpl w:val="77625B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5872228"/>
    <w:multiLevelType w:val="hybridMultilevel"/>
    <w:tmpl w:val="2E7E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33BC"/>
    <w:multiLevelType w:val="hybridMultilevel"/>
    <w:tmpl w:val="B85ADE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38E5"/>
    <w:multiLevelType w:val="hybridMultilevel"/>
    <w:tmpl w:val="62E44EF6"/>
    <w:lvl w:ilvl="0" w:tplc="936AF1C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D52679B"/>
    <w:multiLevelType w:val="hybridMultilevel"/>
    <w:tmpl w:val="421EF52A"/>
    <w:lvl w:ilvl="0" w:tplc="22E2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B94D19"/>
    <w:multiLevelType w:val="hybridMultilevel"/>
    <w:tmpl w:val="62E44EF6"/>
    <w:lvl w:ilvl="0" w:tplc="936AF1C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EFF0786"/>
    <w:multiLevelType w:val="hybridMultilevel"/>
    <w:tmpl w:val="62E44EF6"/>
    <w:lvl w:ilvl="0" w:tplc="936AF1C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A3"/>
    <w:rsid w:val="00022D39"/>
    <w:rsid w:val="00052D9C"/>
    <w:rsid w:val="00095202"/>
    <w:rsid w:val="001631EC"/>
    <w:rsid w:val="001778D2"/>
    <w:rsid w:val="001B4BD6"/>
    <w:rsid w:val="001C7903"/>
    <w:rsid w:val="00221AD3"/>
    <w:rsid w:val="0025776E"/>
    <w:rsid w:val="003002B9"/>
    <w:rsid w:val="0030351C"/>
    <w:rsid w:val="00354EF5"/>
    <w:rsid w:val="003A7C83"/>
    <w:rsid w:val="003D124A"/>
    <w:rsid w:val="003D3DD6"/>
    <w:rsid w:val="003E7532"/>
    <w:rsid w:val="00586EF5"/>
    <w:rsid w:val="0060571B"/>
    <w:rsid w:val="00696CDE"/>
    <w:rsid w:val="006D7659"/>
    <w:rsid w:val="007C64A3"/>
    <w:rsid w:val="00817A55"/>
    <w:rsid w:val="008C20C7"/>
    <w:rsid w:val="008D66FD"/>
    <w:rsid w:val="008E14B0"/>
    <w:rsid w:val="008F1ACE"/>
    <w:rsid w:val="00902E9D"/>
    <w:rsid w:val="00904CE0"/>
    <w:rsid w:val="009218CF"/>
    <w:rsid w:val="00A13B4D"/>
    <w:rsid w:val="00A91D28"/>
    <w:rsid w:val="00AD4D54"/>
    <w:rsid w:val="00AD7A49"/>
    <w:rsid w:val="00AF4437"/>
    <w:rsid w:val="00B2298F"/>
    <w:rsid w:val="00B51182"/>
    <w:rsid w:val="00B71485"/>
    <w:rsid w:val="00B84B57"/>
    <w:rsid w:val="00BF61D0"/>
    <w:rsid w:val="00C362A8"/>
    <w:rsid w:val="00CE5FEC"/>
    <w:rsid w:val="00D62185"/>
    <w:rsid w:val="00E917A3"/>
    <w:rsid w:val="00F12AA7"/>
    <w:rsid w:val="00FE2241"/>
    <w:rsid w:val="00FE7851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64DB"/>
  <w15:chartTrackingRefBased/>
  <w15:docId w15:val="{3833302D-B539-45D7-B619-6D4CC85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66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uk-UA"/>
    </w:rPr>
  </w:style>
  <w:style w:type="paragraph" w:customStyle="1" w:styleId="Textbody">
    <w:name w:val="Text body"/>
    <w:basedOn w:val="Standard"/>
    <w:rsid w:val="008D66FD"/>
  </w:style>
  <w:style w:type="paragraph" w:styleId="a3">
    <w:name w:val="Title"/>
    <w:basedOn w:val="a"/>
    <w:link w:val="a4"/>
    <w:qFormat/>
    <w:rsid w:val="008D66FD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Заголовок Знак"/>
    <w:basedOn w:val="a0"/>
    <w:link w:val="a3"/>
    <w:rsid w:val="008D66F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221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D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7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30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0300-FED2-4238-BA69-4F7CD690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cp:lastPrinted>2023-05-03T11:41:00Z</cp:lastPrinted>
  <dcterms:created xsi:type="dcterms:W3CDTF">2023-04-11T11:34:00Z</dcterms:created>
  <dcterms:modified xsi:type="dcterms:W3CDTF">2023-05-04T12:29:00Z</dcterms:modified>
</cp:coreProperties>
</file>